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right="560"/>
        <w:rPr>
          <w:rFonts w:hint="eastAsia" w:ascii="宋体" w:hAnsi="宋体" w:eastAsia="宋体" w:cs="宋体"/>
          <w:sz w:val="36"/>
          <w:szCs w:val="36"/>
        </w:rPr>
      </w:pPr>
    </w:p>
    <w:p>
      <w:pPr>
        <w:spacing w:line="360" w:lineRule="auto"/>
        <w:ind w:left="0" w:leftChars="0" w:firstLine="0" w:firstLineChars="0"/>
        <w:jc w:val="center"/>
        <w:rPr>
          <w:rFonts w:hint="eastAsia" w:ascii="宋体" w:hAnsi="宋体" w:eastAsia="宋体" w:cs="宋体"/>
          <w:b/>
          <w:bCs/>
          <w:sz w:val="36"/>
          <w:szCs w:val="36"/>
          <w:lang w:val="en-US" w:eastAsia="zh-CN"/>
        </w:rPr>
      </w:pPr>
      <w:r>
        <w:rPr>
          <w:rFonts w:hint="eastAsia" w:ascii="宋体" w:hAnsi="宋体" w:cs="宋体"/>
          <w:b/>
          <w:bCs/>
          <w:sz w:val="36"/>
          <w:szCs w:val="36"/>
          <w:lang w:val="en-US" w:eastAsia="zh-CN"/>
        </w:rPr>
        <w:t>山东百希电器科技有限公司</w:t>
      </w:r>
    </w:p>
    <w:p>
      <w:pPr>
        <w:spacing w:line="360" w:lineRule="auto"/>
        <w:ind w:left="0" w:leftChars="0" w:firstLine="0" w:firstLineChars="0"/>
        <w:jc w:val="center"/>
        <w:rPr>
          <w:rFonts w:hint="eastAsia" w:ascii="宋体" w:hAnsi="宋体" w:eastAsia="宋体" w:cs="宋体"/>
          <w:b/>
          <w:bCs/>
          <w:sz w:val="36"/>
          <w:szCs w:val="36"/>
          <w:lang w:eastAsia="zh-CN"/>
        </w:rPr>
      </w:pPr>
      <w:r>
        <w:rPr>
          <w:rFonts w:hint="eastAsia" w:ascii="宋体" w:hAnsi="宋体" w:cs="宋体"/>
          <w:b/>
          <w:bCs/>
          <w:sz w:val="36"/>
          <w:szCs w:val="36"/>
          <w:lang w:val="en-US" w:eastAsia="zh-CN"/>
        </w:rPr>
        <w:t>智能化节能环保干式变压器建设项目</w:t>
      </w:r>
    </w:p>
    <w:p>
      <w:pPr>
        <w:spacing w:line="360" w:lineRule="auto"/>
        <w:ind w:left="0" w:leftChars="0" w:firstLine="0" w:firstLineChars="0"/>
        <w:jc w:val="center"/>
        <w:rPr>
          <w:rFonts w:hint="eastAsia" w:ascii="宋体" w:hAnsi="宋体" w:eastAsia="宋体" w:cs="宋体"/>
          <w:b/>
          <w:bCs/>
          <w:sz w:val="36"/>
          <w:szCs w:val="36"/>
          <w:lang w:val="en-US" w:eastAsia="zh-CN"/>
        </w:rPr>
      </w:pPr>
      <w:r>
        <w:rPr>
          <w:rFonts w:hint="eastAsia" w:ascii="宋体" w:hAnsi="宋体" w:eastAsia="宋体" w:cs="宋体"/>
          <w:b/>
          <w:bCs/>
          <w:sz w:val="36"/>
          <w:szCs w:val="36"/>
        </w:rPr>
        <w:t>竣工环境保护验收</w:t>
      </w:r>
      <w:r>
        <w:rPr>
          <w:rFonts w:hint="eastAsia" w:ascii="宋体" w:hAnsi="宋体" w:cs="宋体"/>
          <w:b/>
          <w:bCs/>
          <w:sz w:val="36"/>
          <w:szCs w:val="36"/>
          <w:lang w:val="en-US" w:eastAsia="zh-CN"/>
        </w:rPr>
        <w:t>监测</w:t>
      </w:r>
      <w:r>
        <w:rPr>
          <w:rFonts w:hint="eastAsia" w:ascii="宋体" w:hAnsi="宋体" w:eastAsia="宋体" w:cs="宋体"/>
          <w:b/>
          <w:bCs/>
          <w:sz w:val="36"/>
          <w:szCs w:val="36"/>
        </w:rPr>
        <w:t>报告</w:t>
      </w: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pStyle w:val="2"/>
        <w:rPr>
          <w:rFonts w:hint="default" w:ascii="Times New Roman" w:hAnsi="Times New Roman" w:eastAsia="宋体" w:cs="Times New Roman"/>
          <w:sz w:val="24"/>
          <w:szCs w:val="24"/>
        </w:rPr>
      </w:pPr>
    </w:p>
    <w:p>
      <w:pPr>
        <w:rPr>
          <w:rFonts w:hint="default"/>
        </w:rPr>
      </w:pPr>
    </w:p>
    <w:p>
      <w:pPr>
        <w:rPr>
          <w:rFonts w:hint="default" w:ascii="Times New Roman" w:hAnsi="Times New Roman" w:eastAsia="宋体" w:cs="Times New Roman"/>
          <w:sz w:val="24"/>
          <w:szCs w:val="24"/>
        </w:rPr>
      </w:pPr>
    </w:p>
    <w:p>
      <w:pPr>
        <w:ind w:left="0" w:leftChars="0" w:firstLine="0" w:firstLineChars="0"/>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p>
    <w:p>
      <w:pPr>
        <w:spacing w:line="600" w:lineRule="auto"/>
        <w:ind w:left="0" w:leftChars="0" w:firstLine="0" w:firstLineChars="0"/>
        <w:jc w:val="center"/>
        <w:rPr>
          <w:rFonts w:hint="default" w:ascii="Times New Roman" w:hAnsi="Times New Roman" w:eastAsia="宋体" w:cs="Times New Roman"/>
          <w:b/>
          <w:bCs/>
          <w:sz w:val="24"/>
          <w:szCs w:val="24"/>
          <w:u w:val="single"/>
          <w:lang w:eastAsia="zh-CN"/>
        </w:rPr>
      </w:pPr>
      <w:r>
        <w:rPr>
          <w:rFonts w:hint="default" w:ascii="Times New Roman" w:hAnsi="Times New Roman" w:eastAsia="宋体" w:cs="Times New Roman"/>
          <w:b/>
          <w:bCs/>
          <w:sz w:val="24"/>
          <w:szCs w:val="24"/>
        </w:rPr>
        <w:t>建设单位：</w:t>
      </w:r>
      <w:r>
        <w:rPr>
          <w:rFonts w:hint="eastAsia" w:cs="Times New Roman"/>
          <w:b/>
          <w:bCs/>
          <w:sz w:val="24"/>
          <w:szCs w:val="24"/>
          <w:u w:val="single"/>
          <w:lang w:eastAsia="zh-CN"/>
        </w:rPr>
        <w:t>山东百希电器科技有限公司</w:t>
      </w:r>
    </w:p>
    <w:p>
      <w:pPr>
        <w:ind w:left="0" w:leftChars="0" w:firstLine="0" w:firstLineChars="0"/>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b/>
          <w:bCs/>
          <w:sz w:val="24"/>
          <w:szCs w:val="24"/>
        </w:rPr>
        <w:t>编制单位：</w:t>
      </w:r>
      <w:r>
        <w:rPr>
          <w:rFonts w:hint="eastAsia" w:cs="Times New Roman"/>
          <w:b/>
          <w:bCs/>
          <w:sz w:val="24"/>
          <w:szCs w:val="24"/>
          <w:u w:val="single"/>
          <w:lang w:eastAsia="zh-CN"/>
        </w:rPr>
        <w:t>山东百希电器科技有限公司</w:t>
      </w:r>
    </w:p>
    <w:p>
      <w:pPr>
        <w:jc w:val="center"/>
        <w:rPr>
          <w:rFonts w:hint="default" w:ascii="Times New Roman" w:hAnsi="Times New Roman" w:eastAsia="宋体" w:cs="Times New Roman"/>
          <w:sz w:val="24"/>
          <w:szCs w:val="24"/>
        </w:rPr>
      </w:pPr>
    </w:p>
    <w:p>
      <w:pPr>
        <w:ind w:left="0" w:leftChars="0" w:firstLine="0" w:firstLineChars="0"/>
        <w:jc w:val="center"/>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20</w:t>
      </w:r>
      <w:r>
        <w:rPr>
          <w:rFonts w:hint="eastAsia" w:cs="Times New Roman"/>
          <w:b/>
          <w:bCs/>
          <w:sz w:val="24"/>
          <w:szCs w:val="24"/>
          <w:lang w:val="en-US" w:eastAsia="zh-CN"/>
        </w:rPr>
        <w:t>24</w:t>
      </w:r>
      <w:r>
        <w:rPr>
          <w:rFonts w:hint="default" w:ascii="Times New Roman" w:hAnsi="Times New Roman" w:eastAsia="宋体" w:cs="Times New Roman"/>
          <w:b/>
          <w:bCs/>
          <w:sz w:val="24"/>
          <w:szCs w:val="24"/>
        </w:rPr>
        <w:t>年</w:t>
      </w:r>
      <w:r>
        <w:rPr>
          <w:rFonts w:hint="eastAsia" w:cs="Times New Roman"/>
          <w:b/>
          <w:bCs/>
          <w:sz w:val="24"/>
          <w:szCs w:val="24"/>
          <w:lang w:val="en-US" w:eastAsia="zh-CN"/>
        </w:rPr>
        <w:t>1</w:t>
      </w:r>
      <w:r>
        <w:rPr>
          <w:rFonts w:hint="default" w:ascii="Times New Roman" w:hAnsi="Times New Roman" w:eastAsia="宋体" w:cs="Times New Roman"/>
          <w:b/>
          <w:bCs/>
          <w:sz w:val="24"/>
          <w:szCs w:val="24"/>
        </w:rPr>
        <w:t>月</w:t>
      </w:r>
    </w:p>
    <w:p>
      <w:pPr>
        <w:widowControl/>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spacing w:line="360" w:lineRule="auto"/>
        <w:rPr>
          <w:rFonts w:hint="eastAsia" w:ascii="Times New Roman" w:hAnsi="Times New Roman" w:eastAsia="宋体" w:cs="Times New Roman"/>
          <w:b/>
          <w:sz w:val="24"/>
          <w:szCs w:val="24"/>
          <w:lang w:eastAsia="zh-CN"/>
        </w:rPr>
      </w:pPr>
      <w:r>
        <w:rPr>
          <w:rFonts w:ascii="Times New Roman" w:hAnsi="Times New Roman" w:eastAsia="宋体" w:cs="Times New Roman"/>
          <w:b/>
          <w:sz w:val="24"/>
          <w:szCs w:val="24"/>
        </w:rPr>
        <w:t>建设单位：</w:t>
      </w:r>
      <w:r>
        <w:rPr>
          <w:rFonts w:hint="eastAsia" w:cs="Times New Roman"/>
          <w:b/>
          <w:sz w:val="24"/>
          <w:szCs w:val="24"/>
          <w:lang w:eastAsia="zh-CN"/>
        </w:rPr>
        <w:t>山东百希电器科技有限公司</w:t>
      </w:r>
    </w:p>
    <w:p>
      <w:pPr>
        <w:spacing w:line="360" w:lineRule="auto"/>
        <w:rPr>
          <w:rFonts w:hint="eastAsia" w:ascii="Times New Roman" w:hAnsi="Times New Roman" w:eastAsia="宋体" w:cs="Times New Roman"/>
          <w:b/>
          <w:sz w:val="24"/>
          <w:szCs w:val="24"/>
          <w:lang w:val="en-US" w:eastAsia="zh-CN"/>
        </w:rPr>
      </w:pPr>
      <w:r>
        <w:rPr>
          <w:rFonts w:ascii="Times New Roman" w:hAnsi="Times New Roman" w:eastAsia="宋体" w:cs="Times New Roman"/>
          <w:b/>
          <w:sz w:val="24"/>
          <w:szCs w:val="24"/>
        </w:rPr>
        <w:t>法人代表:</w:t>
      </w:r>
      <w:r>
        <w:rPr>
          <w:rFonts w:hint="eastAsia" w:cs="Times New Roman"/>
          <w:b/>
          <w:sz w:val="24"/>
          <w:szCs w:val="24"/>
          <w:lang w:val="en-US" w:eastAsia="zh-CN"/>
        </w:rPr>
        <w:t xml:space="preserve"> </w:t>
      </w:r>
      <w:r>
        <w:rPr>
          <w:rFonts w:hint="eastAsia" w:cs="Times New Roman"/>
          <w:b/>
          <w:sz w:val="24"/>
          <w:szCs w:val="24"/>
          <w:lang w:eastAsia="zh-CN"/>
        </w:rPr>
        <w:t>王宇飞</w:t>
      </w:r>
    </w:p>
    <w:p>
      <w:pPr>
        <w:spacing w:line="360" w:lineRule="auto"/>
        <w:rPr>
          <w:rFonts w:hint="eastAsia" w:ascii="Times New Roman" w:hAnsi="Times New Roman" w:eastAsia="宋体" w:cs="Times New Roman"/>
          <w:b/>
          <w:sz w:val="24"/>
          <w:szCs w:val="24"/>
          <w:lang w:eastAsia="zh-CN"/>
        </w:rPr>
      </w:pPr>
      <w:r>
        <w:rPr>
          <w:rFonts w:ascii="Times New Roman" w:hAnsi="Times New Roman" w:eastAsia="宋体" w:cs="Times New Roman"/>
          <w:b/>
          <w:sz w:val="24"/>
          <w:szCs w:val="24"/>
        </w:rPr>
        <w:t>编制单位：</w:t>
      </w:r>
      <w:r>
        <w:rPr>
          <w:rFonts w:hint="eastAsia" w:cs="Times New Roman"/>
          <w:b/>
          <w:sz w:val="24"/>
          <w:szCs w:val="24"/>
          <w:lang w:eastAsia="zh-CN"/>
        </w:rPr>
        <w:t>山东百希电器科技有限公司</w:t>
      </w:r>
    </w:p>
    <w:p>
      <w:pPr>
        <w:spacing w:line="360" w:lineRule="auto"/>
        <w:rPr>
          <w:rFonts w:hint="eastAsia" w:ascii="Times New Roman" w:hAnsi="Times New Roman" w:eastAsia="宋体" w:cs="Times New Roman"/>
          <w:b/>
          <w:sz w:val="24"/>
          <w:szCs w:val="24"/>
          <w:lang w:eastAsia="zh-CN"/>
        </w:rPr>
      </w:pPr>
      <w:r>
        <w:rPr>
          <w:rFonts w:ascii="Times New Roman" w:hAnsi="Times New Roman" w:eastAsia="宋体" w:cs="Times New Roman"/>
          <w:b/>
          <w:sz w:val="24"/>
          <w:szCs w:val="24"/>
        </w:rPr>
        <w:t>法人代表:</w:t>
      </w:r>
      <w:r>
        <w:rPr>
          <w:rFonts w:ascii="Times New Roman" w:hAnsi="Times New Roman" w:cs="Times New Roman"/>
          <w:sz w:val="24"/>
          <w:szCs w:val="24"/>
        </w:rPr>
        <w:t xml:space="preserve"> </w:t>
      </w:r>
      <w:r>
        <w:rPr>
          <w:rFonts w:hint="eastAsia" w:cs="Times New Roman"/>
          <w:b/>
          <w:sz w:val="24"/>
          <w:szCs w:val="24"/>
          <w:lang w:eastAsia="zh-CN"/>
        </w:rPr>
        <w:t>王宇飞</w:t>
      </w:r>
    </w:p>
    <w:p>
      <w:pPr>
        <w:pStyle w:val="17"/>
        <w:ind w:left="0" w:leftChars="0" w:firstLine="0" w:firstLineChars="0"/>
        <w:rPr>
          <w:rFonts w:hint="eastAsia" w:ascii="Times New Roman" w:hAnsi="Times New Roman" w:eastAsia="宋体" w:cs="Times New Roman"/>
          <w:sz w:val="24"/>
          <w:szCs w:val="24"/>
          <w:lang w:eastAsia="zh-CN"/>
        </w:rPr>
      </w:pPr>
      <w:r>
        <w:rPr>
          <w:rFonts w:ascii="Times New Roman" w:hAnsi="Times New Roman" w:eastAsia="宋体" w:cs="Times New Roman"/>
          <w:b/>
          <w:sz w:val="24"/>
          <w:szCs w:val="24"/>
        </w:rPr>
        <w:t>项目负责人:</w:t>
      </w:r>
      <w:r>
        <w:rPr>
          <w:rFonts w:ascii="Times New Roman" w:hAnsi="Times New Roman" w:cs="Times New Roman"/>
          <w:sz w:val="24"/>
          <w:szCs w:val="24"/>
        </w:rPr>
        <w:t xml:space="preserve"> </w:t>
      </w:r>
      <w:r>
        <w:rPr>
          <w:rFonts w:hint="eastAsia" w:cs="Times New Roman"/>
          <w:b/>
          <w:sz w:val="24"/>
          <w:szCs w:val="24"/>
          <w:lang w:eastAsia="zh-CN"/>
        </w:rPr>
        <w:t>王宇飞</w:t>
      </w:r>
    </w:p>
    <w:p>
      <w:pPr>
        <w:pStyle w:val="17"/>
        <w:rPr>
          <w:rFonts w:hint="default" w:ascii="Times New Roman" w:hAnsi="Times New Roman" w:cs="Times New Roman"/>
          <w:sz w:val="24"/>
          <w:szCs w:val="24"/>
        </w:rPr>
      </w:pPr>
    </w:p>
    <w:p>
      <w:pPr>
        <w:pStyle w:val="17"/>
        <w:rPr>
          <w:rFonts w:hint="default" w:ascii="Times New Roman" w:hAnsi="Times New Roman" w:cs="Times New Roman"/>
          <w:sz w:val="24"/>
          <w:szCs w:val="24"/>
        </w:rPr>
      </w:pPr>
    </w:p>
    <w:p>
      <w:pPr>
        <w:pStyle w:val="17"/>
        <w:rPr>
          <w:rFonts w:hint="default" w:ascii="Times New Roman" w:hAnsi="Times New Roman" w:cs="Times New Roman"/>
          <w:sz w:val="24"/>
          <w:szCs w:val="24"/>
        </w:rPr>
      </w:pPr>
    </w:p>
    <w:p>
      <w:pPr>
        <w:pStyle w:val="17"/>
        <w:ind w:left="0" w:leftChars="0" w:firstLine="0" w:firstLineChars="0"/>
        <w:rPr>
          <w:rFonts w:hint="default" w:ascii="Times New Roman" w:hAnsi="Times New Roman" w:cs="Times New Roman"/>
          <w:sz w:val="24"/>
          <w:szCs w:val="24"/>
        </w:rPr>
      </w:pPr>
    </w:p>
    <w:p>
      <w:pPr>
        <w:pStyle w:val="17"/>
        <w:ind w:left="0" w:leftChars="0" w:firstLine="0" w:firstLineChars="0"/>
        <w:rPr>
          <w:rFonts w:hint="default" w:ascii="Times New Roman" w:hAnsi="Times New Roman" w:cs="Times New Roman"/>
          <w:sz w:val="24"/>
          <w:szCs w:val="24"/>
        </w:rPr>
      </w:pPr>
    </w:p>
    <w:p>
      <w:pPr>
        <w:pStyle w:val="17"/>
        <w:ind w:left="0" w:leftChars="0" w:firstLine="0" w:firstLineChars="0"/>
        <w:rPr>
          <w:rFonts w:hint="default" w:ascii="Times New Roman" w:hAnsi="Times New Roman" w:cs="Times New Roman"/>
          <w:sz w:val="24"/>
          <w:szCs w:val="24"/>
        </w:rPr>
      </w:pPr>
    </w:p>
    <w:p>
      <w:pPr>
        <w:pStyle w:val="17"/>
        <w:rPr>
          <w:rFonts w:hint="default" w:ascii="Times New Roman" w:hAnsi="Times New Roman" w:cs="Times New Roman"/>
          <w:sz w:val="24"/>
          <w:szCs w:val="24"/>
        </w:rPr>
      </w:pPr>
    </w:p>
    <w:p>
      <w:pPr>
        <w:pStyle w:val="17"/>
        <w:rPr>
          <w:rFonts w:hint="default" w:ascii="Times New Roman" w:hAnsi="Times New Roman" w:cs="Times New Roman"/>
          <w:sz w:val="24"/>
          <w:szCs w:val="24"/>
        </w:rPr>
      </w:pPr>
    </w:p>
    <w:p>
      <w:pPr>
        <w:bidi w:val="0"/>
        <w:rPr>
          <w:rFonts w:hint="default" w:ascii="Times New Roman" w:hAnsi="Times New Roman" w:cs="Times New Roman"/>
          <w:b/>
          <w:bCs/>
          <w:sz w:val="24"/>
          <w:szCs w:val="24"/>
          <w:lang w:eastAsia="zh-CN"/>
        </w:rPr>
      </w:pPr>
      <w:r>
        <w:rPr>
          <w:rFonts w:hint="default" w:ascii="Times New Roman" w:hAnsi="Times New Roman" w:cs="Times New Roman"/>
          <w:b/>
          <w:bCs/>
          <w:sz w:val="24"/>
          <w:szCs w:val="24"/>
        </w:rPr>
        <w:t>编制单位：</w:t>
      </w:r>
      <w:r>
        <w:rPr>
          <w:rFonts w:hint="eastAsia" w:cs="Times New Roman"/>
          <w:b/>
          <w:bCs/>
          <w:sz w:val="24"/>
          <w:szCs w:val="24"/>
          <w:lang w:eastAsia="zh-CN"/>
        </w:rPr>
        <w:t>山东百希电器科技有限公司</w:t>
      </w:r>
    </w:p>
    <w:p>
      <w:pPr>
        <w:bidi w:val="0"/>
        <w:rPr>
          <w:rFonts w:hint="default" w:ascii="Times New Roman" w:hAnsi="Times New Roman" w:cs="Times New Roman"/>
          <w:b/>
          <w:bCs/>
          <w:sz w:val="24"/>
          <w:szCs w:val="24"/>
          <w:lang w:eastAsia="zh-CN"/>
        </w:rPr>
      </w:pPr>
      <w:r>
        <w:rPr>
          <w:rFonts w:hint="default" w:ascii="Times New Roman" w:hAnsi="Times New Roman" w:cs="Times New Roman"/>
          <w:b/>
          <w:bCs/>
          <w:sz w:val="24"/>
          <w:szCs w:val="24"/>
        </w:rPr>
        <w:t>电话</w:t>
      </w:r>
      <w:r>
        <w:rPr>
          <w:rFonts w:hint="eastAsia" w:cs="Times New Roman"/>
          <w:b/>
          <w:bCs/>
          <w:sz w:val="24"/>
          <w:szCs w:val="24"/>
          <w:lang w:eastAsia="zh-CN"/>
        </w:rPr>
        <w:t>：</w:t>
      </w:r>
      <w:r>
        <w:rPr>
          <w:rFonts w:hint="eastAsia" w:cs="Times New Roman"/>
          <w:b/>
          <w:bCs/>
          <w:sz w:val="24"/>
          <w:szCs w:val="24"/>
          <w:lang w:val="en-US" w:eastAsia="zh-CN"/>
        </w:rPr>
        <w:t>18954757000</w:t>
      </w:r>
    </w:p>
    <w:p>
      <w:pPr>
        <w:bidi w:val="0"/>
        <w:rPr>
          <w:rFonts w:hint="default" w:ascii="Times New Roman" w:hAnsi="Times New Roman" w:cs="Times New Roman"/>
          <w:b/>
          <w:bCs/>
          <w:sz w:val="24"/>
          <w:szCs w:val="24"/>
        </w:rPr>
      </w:pPr>
      <w:r>
        <w:rPr>
          <w:rFonts w:hint="default" w:ascii="Times New Roman" w:hAnsi="Times New Roman" w:cs="Times New Roman"/>
          <w:b/>
          <w:bCs/>
          <w:sz w:val="24"/>
          <w:szCs w:val="24"/>
        </w:rPr>
        <w:t>邮编</w:t>
      </w:r>
      <w:r>
        <w:rPr>
          <w:rFonts w:hint="eastAsia" w:cs="Times New Roman"/>
          <w:b/>
          <w:bCs/>
          <w:sz w:val="24"/>
          <w:szCs w:val="24"/>
          <w:lang w:eastAsia="zh-CN"/>
        </w:rPr>
        <w:t>：</w:t>
      </w:r>
      <w:r>
        <w:rPr>
          <w:rFonts w:hint="default" w:ascii="Times New Roman" w:hAnsi="Times New Roman" w:cs="Times New Roman"/>
          <w:b/>
          <w:bCs/>
          <w:sz w:val="24"/>
          <w:szCs w:val="24"/>
        </w:rPr>
        <w:t>274</w:t>
      </w:r>
      <w:r>
        <w:rPr>
          <w:rFonts w:hint="default" w:ascii="Times New Roman" w:hAnsi="Times New Roman" w:cs="Times New Roman"/>
          <w:b/>
          <w:bCs/>
          <w:sz w:val="24"/>
          <w:szCs w:val="24"/>
          <w:lang w:val="en-US" w:eastAsia="zh-CN"/>
        </w:rPr>
        <w:t>0</w:t>
      </w:r>
      <w:r>
        <w:rPr>
          <w:rFonts w:hint="default" w:ascii="Times New Roman" w:hAnsi="Times New Roman" w:cs="Times New Roman"/>
          <w:b/>
          <w:bCs/>
          <w:sz w:val="24"/>
          <w:szCs w:val="24"/>
        </w:rPr>
        <w:t>00</w:t>
      </w:r>
    </w:p>
    <w:p>
      <w:pPr>
        <w:bidi w:val="0"/>
        <w:rPr>
          <w:rFonts w:hint="default" w:ascii="Times New Roman" w:hAnsi="Times New Roman" w:cs="Times New Roman"/>
          <w:b/>
          <w:bCs/>
          <w:sz w:val="24"/>
          <w:szCs w:val="24"/>
        </w:rPr>
      </w:pPr>
      <w:r>
        <w:rPr>
          <w:rFonts w:hint="default" w:ascii="Times New Roman" w:hAnsi="Times New Roman" w:cs="Times New Roman"/>
          <w:b/>
          <w:bCs/>
          <w:sz w:val="24"/>
          <w:szCs w:val="24"/>
        </w:rPr>
        <w:t>地址</w:t>
      </w:r>
      <w:r>
        <w:rPr>
          <w:rFonts w:hint="eastAsia" w:cs="Times New Roman"/>
          <w:b/>
          <w:bCs/>
          <w:sz w:val="24"/>
          <w:szCs w:val="24"/>
          <w:lang w:eastAsia="zh-CN"/>
        </w:rPr>
        <w:t>：</w:t>
      </w:r>
      <w:r>
        <w:rPr>
          <w:rFonts w:hint="eastAsia" w:cs="Times New Roman"/>
          <w:b/>
          <w:bCs/>
          <w:sz w:val="24"/>
          <w:szCs w:val="24"/>
          <w:lang w:val="en-US" w:eastAsia="zh-CN"/>
        </w:rPr>
        <w:t>山东省菏泽市成武县永昌街道办事处枣曹路北机电制造小镇单层车间12号</w:t>
      </w:r>
    </w:p>
    <w:p>
      <w:pPr>
        <w:bidi w:val="0"/>
        <w:rPr>
          <w:rFonts w:hint="default" w:ascii="Times New Roman" w:hAnsi="Times New Roman" w:cs="Times New Roman"/>
          <w:b/>
          <w:bCs/>
          <w:sz w:val="24"/>
          <w:szCs w:val="24"/>
          <w:lang w:val="en-US" w:eastAsia="zh-CN"/>
        </w:rPr>
        <w:sectPr>
          <w:footerReference r:id="rId5" w:type="default"/>
          <w:footerReference r:id="rId6" w:type="even"/>
          <w:pgSz w:w="11906" w:h="16838"/>
          <w:pgMar w:top="1440" w:right="849" w:bottom="1440" w:left="1800" w:header="851" w:footer="992" w:gutter="0"/>
          <w:pgNumType w:fmt="decimal" w:start="1"/>
          <w:cols w:space="720" w:num="1"/>
          <w:docGrid w:type="lines" w:linePitch="312" w:charSpace="0"/>
        </w:sectPr>
      </w:pPr>
    </w:p>
    <w:sdt>
      <w:sdtPr>
        <w:rPr>
          <w:rFonts w:hint="default" w:ascii="Times New Roman" w:hAnsi="Times New Roman" w:eastAsia="宋体" w:cs="Times New Roman"/>
          <w:color w:val="auto"/>
          <w:kern w:val="2"/>
          <w:sz w:val="24"/>
          <w:szCs w:val="24"/>
          <w:lang w:val="zh-CN"/>
        </w:rPr>
        <w:id w:val="1108552957"/>
        <w:docPartObj>
          <w:docPartGallery w:val="Table of Contents"/>
          <w:docPartUnique/>
        </w:docPartObj>
      </w:sdtPr>
      <w:sdtEndPr>
        <w:rPr>
          <w:rFonts w:hint="default" w:ascii="Times New Roman" w:hAnsi="Times New Roman" w:eastAsia="宋体" w:cs="Times New Roman"/>
          <w:b/>
          <w:bCs/>
          <w:color w:val="auto"/>
          <w:kern w:val="2"/>
          <w:sz w:val="24"/>
          <w:szCs w:val="24"/>
          <w:lang w:val="zh-CN"/>
        </w:rPr>
      </w:sdtEndPr>
      <w:sdtContent>
        <w:p>
          <w:pPr>
            <w:pStyle w:val="45"/>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lang w:val="zh-CN"/>
            </w:rPr>
            <w:t>目录</w:t>
          </w:r>
        </w:p>
        <w:p>
          <w:pPr>
            <w:pStyle w:val="23"/>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TOC \o "1-3" \h \z \u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_Toc27218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1、验收项目概况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_Toc27218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_Toc17410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1.1验收项目基本情况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_Toc17410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_Toc26703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1.2验收内容及目的</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_Toc26703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1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_Toc6334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1.2.1验收内容</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_Toc6334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1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_Toc23322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1.2.2验收范围</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_Toc23322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1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_Toc22007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1.2.3验收目的</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_Toc22007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3"/>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_Toc10430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2、验收依据</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_Toc10430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_Toc2751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2.1法律依据</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_Toc2751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_Toc10351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2.2 验收技术规范</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_Toc10351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_Toc19515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lang w:val="en-US" w:eastAsia="zh-CN"/>
            </w:rPr>
            <w:t>3</w:t>
          </w:r>
          <w:r>
            <w:rPr>
              <w:rFonts w:hint="default" w:ascii="Times New Roman" w:hAnsi="Times New Roman" w:cs="Times New Roman"/>
              <w:sz w:val="24"/>
              <w:szCs w:val="24"/>
            </w:rPr>
            <w:t>其他法规、条例</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_Toc19515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5</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_Toc21106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lang w:val="en-US" w:eastAsia="zh-CN"/>
            </w:rPr>
            <w:t>4</w:t>
          </w:r>
          <w:r>
            <w:rPr>
              <w:rFonts w:hint="default" w:ascii="Times New Roman" w:hAnsi="Times New Roman" w:cs="Times New Roman"/>
              <w:sz w:val="24"/>
              <w:szCs w:val="24"/>
            </w:rPr>
            <w:t>技术文件依据</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_Toc21106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5</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_Toc29292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lang w:val="en-US" w:eastAsia="zh-CN"/>
            </w:rPr>
            <w:t>5</w:t>
          </w:r>
          <w:r>
            <w:rPr>
              <w:rFonts w:hint="default" w:ascii="Times New Roman" w:hAnsi="Times New Roman" w:cs="Times New Roman"/>
              <w:sz w:val="24"/>
              <w:szCs w:val="24"/>
            </w:rPr>
            <w:t>验收监测评价标准</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_Toc29292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6</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3"/>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_Toc9298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3、工程建设情况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_Toc9298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7</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_Toc7188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3.1地理位置及平面布置</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_Toc7188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7</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_Toc928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3.2建设内容</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_Toc928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9</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_Toc15088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3.3主要原辅材料及生产设备</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_Toc15088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_Toc31700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3.4水源及水平衡</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_Toc31700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12</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_Toc12961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3.5生产工艺</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_Toc12961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12</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_Toc22530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3.6项目变动情况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_Toc22530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15</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1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_Toc10229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3.6.1变更情况说明</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_Toc10229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15</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3"/>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_Toc24456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4、环境保护设施</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_Toc24456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17</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_Toc19320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4.1污染物治理/处置设施</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_Toc19320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17</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1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_Toc29921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4.1.1废水</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_Toc29921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17</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1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_Toc360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4.1.2废气</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_Toc360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18</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1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_Toc4152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4.1.3噪声</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_Toc4152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19</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1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_Toc6797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4.1.4固（液）体废物</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_Toc6797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19</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_Toc7028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4.2其他环保设施</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_Toc7028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19</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1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_Toc11389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4.2.1风险因素分析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_Toc11389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19</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1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_Toc9175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4.2.2风险防范措施</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_Toc9175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19</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1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_Toc19798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4.2.3事故应急措施</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_Toc19798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19</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1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_Toc13672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4.2.4环境风险应急预案</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_Toc13672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20</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_Toc22004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4.3环保设施投资及“三同时”落实情况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_Toc22004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22</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1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_Toc5815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4.3.1三同时落实情况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_Toc5815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22</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1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_Toc10028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4.3</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rPr>
            <w:t>2项目投资</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_Toc10028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23</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3"/>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_Toc4032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5、建设项目环评报告表的主要结论与建议及审批部门审批决定</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_Toc4032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24</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3"/>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_Toc4506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5.1建设项目环评报告书表的主要结论与建议</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_Toc4506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24</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_Toc31996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kern w:val="44"/>
              <w:sz w:val="24"/>
              <w:szCs w:val="24"/>
              <w:lang w:val="en-US" w:eastAsia="zh-CN" w:bidi="ar-SA"/>
            </w:rPr>
            <w:t>5.2审批部门审批决定</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_Toc31996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25</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3"/>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_Toc15605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6、验收执行标准</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_Toc15605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27</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3"/>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_Toc14303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7、验收监测内容</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_Toc14303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28</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_Toc4882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7.1 环境保护设施调试效果</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_Toc4882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28</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_Toc26705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7.2环境质量监测</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_Toc26705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29</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3"/>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_Toc5120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8、质量保证及质量控制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_Toc5120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30</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_Toc12003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8.1监测分析方法及监测仪器</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_Toc12003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30</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_Toc25557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8.2人员资质</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_Toc25557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30</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_Toc21977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8.3水质监测分析过程中的质量保证和质量控制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_Toc21977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30</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_Toc10288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8.4气体监测分析过程中的质量保证和质量控制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_Toc10288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30</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_Toc26421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8.5噪声监测分析过程中的质量保证和质量控制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_Toc26421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30</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_Toc14968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8.6固体废物监测分析过程中的质量保证和质量控制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_Toc14968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3"/>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_Toc14440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9、验收监测结果</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_Toc14440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32</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_Toc7517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9.1生产工况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_Toc7517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32</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_Toc16478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9.2环保设施调试运行效果</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_Toc16478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32</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3"/>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_Toc22318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10、验收监测结论</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_Toc22318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36</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_Toc29428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10.1环境保护设施调试效果</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_Toc29428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36</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_Toc8183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10.2建议</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_Toc8183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37</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_Toc29981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1其他说明事项</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_Toc29981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38</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3"/>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_Toc2445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第1章 环境保护设施设计、施工和验收过程简况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_Toc2445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38</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_Toc22342 </w:instrText>
          </w:r>
          <w:r>
            <w:rPr>
              <w:rFonts w:hint="default" w:ascii="Times New Roman" w:hAnsi="Times New Roman" w:eastAsia="宋体" w:cs="Times New Roman"/>
              <w:sz w:val="24"/>
              <w:szCs w:val="24"/>
            </w:rPr>
            <w:fldChar w:fldCharType="separate"/>
          </w:r>
          <w:r>
            <w:rPr>
              <w:rFonts w:hint="default" w:ascii="Times New Roman" w:hAnsi="Times New Roman" w:cs="Times New Roman"/>
              <w:sz w:val="24"/>
              <w:szCs w:val="24"/>
            </w:rPr>
            <w:t>1.1设计简况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_Toc22342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38</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_Toc14572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1.2施工简况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_Toc14572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38</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_Toc12214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1.3验收过程简况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_Toc12214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38</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_Toc17301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1.4公众反馈意见及处理情况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_Toc17301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39</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3"/>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_Toc31989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第2章 其他环境保护措施的落实情况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_Toc31989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40</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_Toc6348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2.1制度措施落实情况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_Toc6348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40</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_Toc14476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2.2</w:t>
          </w:r>
          <w:r>
            <w:rPr>
              <w:rFonts w:hint="default" w:ascii="Times New Roman" w:hAnsi="Times New Roman" w:eastAsia="宋体" w:cs="Times New Roman"/>
              <w:sz w:val="24"/>
              <w:szCs w:val="24"/>
              <w:lang w:val="en-US" w:eastAsia="zh-CN"/>
            </w:rPr>
            <w:t>居民搬迁情况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_Toc14476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_Toc24046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2.3其他措施落实情况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_Toc24046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3"/>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_Toc1173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11、建设项目竣工环境保护 “ 三同时 ”验收登记表</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_Toc1173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42</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_Toc7724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附件1：环评结论与建议</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_Toc7724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44</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_Toc29426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附件2：营业执照</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_Toc29426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46</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_Toc6956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附件3：环评批复</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_Toc6956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47</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_Toc6984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附件4：验收监测方案</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_Toc6984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51</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20"/>
            </w:tabs>
            <w:rPr>
              <w:rFonts w:hint="default" w:ascii="Times New Roman" w:hAnsi="Times New Roman"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_Toc7689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附件5监测报告</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_Toc7689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54</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rPr>
            <w:fldChar w:fldCharType="end"/>
          </w:r>
        </w:p>
        <w:p>
          <w:pPr>
            <w:pStyle w:val="25"/>
            <w:tabs>
              <w:tab w:val="right" w:leader="dot" w:pos="8610"/>
            </w:tabs>
            <w:snapToGrid w:val="0"/>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end"/>
          </w:r>
        </w:p>
      </w:sdtContent>
    </w:sdt>
    <w:p>
      <w:pPr>
        <w:spacing w:line="360" w:lineRule="auto"/>
        <w:jc w:val="center"/>
        <w:rPr>
          <w:rFonts w:hint="default" w:ascii="Times New Roman" w:hAnsi="Times New Roman" w:eastAsia="宋体" w:cs="Times New Roman"/>
          <w:sz w:val="24"/>
          <w:szCs w:val="24"/>
        </w:rPr>
      </w:pPr>
    </w:p>
    <w:p>
      <w:pPr>
        <w:bidi w:val="0"/>
        <w:rPr>
          <w:rFonts w:hint="default" w:ascii="Times New Roman" w:hAnsi="Times New Roman" w:cs="Times New Roman" w:eastAsiaTheme="minorEastAsia"/>
          <w:kern w:val="2"/>
          <w:sz w:val="24"/>
          <w:szCs w:val="24"/>
          <w:lang w:val="en-US" w:eastAsia="zh-CN" w:bidi="ar-SA"/>
        </w:rPr>
      </w:pPr>
    </w:p>
    <w:p>
      <w:pPr>
        <w:tabs>
          <w:tab w:val="right" w:pos="8620"/>
        </w:tabs>
        <w:bidi w:val="0"/>
        <w:jc w:val="left"/>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ab/>
      </w:r>
    </w:p>
    <w:p>
      <w:pPr>
        <w:bidi w:val="0"/>
        <w:rPr>
          <w:rFonts w:hint="default" w:ascii="Times New Roman" w:hAnsi="Times New Roman" w:eastAsia="宋体" w:cs="Times New Roman"/>
          <w:kern w:val="2"/>
          <w:sz w:val="24"/>
          <w:szCs w:val="24"/>
          <w:lang w:val="en-US" w:eastAsia="zh-CN" w:bidi="ar-SA"/>
        </w:rPr>
      </w:pPr>
    </w:p>
    <w:p>
      <w:pPr>
        <w:bidi w:val="0"/>
        <w:rPr>
          <w:rFonts w:hint="default" w:ascii="Times New Roman" w:hAnsi="Times New Roman" w:cs="Times New Roman"/>
          <w:sz w:val="24"/>
          <w:szCs w:val="24"/>
          <w:lang w:val="en-US" w:eastAsia="zh-CN"/>
        </w:rPr>
      </w:pPr>
    </w:p>
    <w:p>
      <w:pPr>
        <w:tabs>
          <w:tab w:val="left" w:pos="2687"/>
        </w:tabs>
        <w:bidi w:val="0"/>
        <w:jc w:val="left"/>
        <w:rPr>
          <w:rFonts w:hint="default" w:ascii="Times New Roman" w:hAnsi="Times New Roman" w:cs="Times New Roman"/>
          <w:sz w:val="24"/>
          <w:szCs w:val="24"/>
          <w:lang w:val="en-US" w:eastAsia="zh-CN"/>
        </w:rPr>
        <w:sectPr>
          <w:pgSz w:w="11906" w:h="16838"/>
          <w:pgMar w:top="1440" w:right="1489" w:bottom="1440" w:left="1797" w:header="851" w:footer="992" w:gutter="0"/>
          <w:pgNumType w:fmt="decimal"/>
          <w:cols w:space="720" w:num="1"/>
          <w:docGrid w:type="lines" w:linePitch="312" w:charSpace="0"/>
        </w:sectPr>
      </w:pPr>
      <w:r>
        <w:rPr>
          <w:rFonts w:hint="default" w:ascii="Times New Roman" w:hAnsi="Times New Roman" w:cs="Times New Roman"/>
          <w:sz w:val="24"/>
          <w:szCs w:val="24"/>
          <w:lang w:val="en-US" w:eastAsia="zh-CN"/>
        </w:rPr>
        <w:tab/>
      </w:r>
    </w:p>
    <w:p>
      <w:pPr>
        <w:pStyle w:val="6"/>
        <w:bidi w:val="0"/>
        <w:rPr>
          <w:rFonts w:hint="default" w:ascii="Times New Roman" w:hAnsi="Times New Roman" w:cs="Times New Roman"/>
          <w:sz w:val="24"/>
          <w:szCs w:val="24"/>
        </w:rPr>
      </w:pPr>
      <w:bookmarkStart w:id="0" w:name="_Toc27218"/>
      <w:r>
        <w:rPr>
          <w:rFonts w:hint="default" w:ascii="Times New Roman" w:hAnsi="Times New Roman" w:cs="Times New Roman"/>
          <w:sz w:val="24"/>
          <w:szCs w:val="24"/>
        </w:rPr>
        <w:t>1、验收项目概况</w:t>
      </w:r>
      <w:bookmarkEnd w:id="0"/>
    </w:p>
    <w:p>
      <w:pPr>
        <w:pStyle w:val="7"/>
        <w:bidi w:val="0"/>
        <w:rPr>
          <w:rFonts w:hint="default" w:ascii="Times New Roman" w:hAnsi="Times New Roman" w:cs="Times New Roman"/>
          <w:sz w:val="24"/>
          <w:szCs w:val="24"/>
        </w:rPr>
      </w:pPr>
      <w:bookmarkStart w:id="1" w:name="_Toc17410"/>
      <w:r>
        <w:rPr>
          <w:rFonts w:hint="default" w:ascii="Times New Roman" w:hAnsi="Times New Roman" w:cs="Times New Roman"/>
          <w:sz w:val="24"/>
          <w:szCs w:val="24"/>
        </w:rPr>
        <w:t>1.1验收项目基本情况</w:t>
      </w:r>
      <w:bookmarkEnd w:id="1"/>
    </w:p>
    <w:p>
      <w:pPr>
        <w:bidi w:val="0"/>
        <w:ind w:firstLine="480" w:firstLineChars="200"/>
        <w:rPr>
          <w:rFonts w:hint="default" w:ascii="Times New Roman" w:hAnsi="Times New Roman" w:cs="Times New Roman"/>
          <w:sz w:val="24"/>
          <w:szCs w:val="24"/>
          <w:lang w:eastAsia="zh-CN"/>
        </w:rPr>
      </w:pPr>
      <w:r>
        <w:rPr>
          <w:rFonts w:hint="default" w:ascii="Times New Roman" w:hAnsi="Times New Roman" w:cs="Times New Roman"/>
          <w:sz w:val="24"/>
          <w:szCs w:val="24"/>
        </w:rPr>
        <w:t>项目名称：</w:t>
      </w:r>
      <w:r>
        <w:rPr>
          <w:rFonts w:hint="eastAsia" w:cs="Times New Roman"/>
          <w:sz w:val="24"/>
          <w:szCs w:val="24"/>
          <w:lang w:eastAsia="zh-CN"/>
        </w:rPr>
        <w:t>智能化节能环保干式变压器建设项目；</w:t>
      </w:r>
    </w:p>
    <w:p>
      <w:pPr>
        <w:bidi w:val="0"/>
        <w:ind w:firstLine="480" w:firstLineChars="200"/>
        <w:rPr>
          <w:rFonts w:hint="default" w:ascii="Times New Roman" w:hAnsi="Times New Roman" w:cs="Times New Roman"/>
          <w:sz w:val="24"/>
          <w:szCs w:val="24"/>
          <w:lang w:eastAsia="zh-CN"/>
        </w:rPr>
      </w:pPr>
      <w:r>
        <w:rPr>
          <w:rFonts w:hint="default" w:ascii="Times New Roman" w:hAnsi="Times New Roman" w:cs="Times New Roman"/>
          <w:sz w:val="24"/>
          <w:szCs w:val="24"/>
        </w:rPr>
        <w:t>建设单位：</w:t>
      </w:r>
      <w:r>
        <w:rPr>
          <w:rFonts w:hint="eastAsia" w:cs="Times New Roman"/>
          <w:sz w:val="24"/>
          <w:szCs w:val="24"/>
          <w:lang w:eastAsia="zh-CN"/>
        </w:rPr>
        <w:t>山东百希电器科技有限公司；</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建设地点：</w:t>
      </w:r>
      <w:r>
        <w:rPr>
          <w:rFonts w:hint="eastAsia" w:cs="Times New Roman"/>
          <w:sz w:val="24"/>
          <w:szCs w:val="24"/>
          <w:lang w:eastAsia="zh-CN"/>
        </w:rPr>
        <w:t>山东省菏泽市成武县永昌街道办事处枣曹路北机电制造小镇单层车间12号；</w:t>
      </w:r>
    </w:p>
    <w:p>
      <w:pPr>
        <w:bidi w:val="0"/>
        <w:ind w:firstLine="480" w:firstLineChars="200"/>
        <w:rPr>
          <w:rFonts w:hint="eastAsia" w:ascii="Times New Roman" w:hAnsi="Times New Roman" w:eastAsia="宋体" w:cs="Times New Roman"/>
          <w:sz w:val="24"/>
          <w:szCs w:val="24"/>
          <w:lang w:eastAsia="zh-CN"/>
        </w:rPr>
      </w:pPr>
      <w:r>
        <w:rPr>
          <w:rFonts w:hint="default" w:ascii="Times New Roman" w:hAnsi="Times New Roman" w:cs="Times New Roman"/>
          <w:sz w:val="24"/>
          <w:szCs w:val="24"/>
        </w:rPr>
        <w:t>建设内容：</w:t>
      </w:r>
      <w:r>
        <w:rPr>
          <w:rFonts w:hint="eastAsia" w:cs="Times New Roman"/>
          <w:sz w:val="24"/>
          <w:szCs w:val="24"/>
          <w:lang w:val="en-US" w:eastAsia="zh-CN"/>
        </w:rPr>
        <w:t>建设生产规模为年产500台智能箱式干式变压器设备生产线、仓库、</w:t>
      </w:r>
      <w:r>
        <w:rPr>
          <w:rFonts w:hint="eastAsia"/>
          <w:lang w:val="en-US" w:eastAsia="zh-CN"/>
        </w:rPr>
        <w:t>原料存放区、开关柜组装区、实验检测区、组装区、危废暂存间、</w:t>
      </w:r>
      <w:r>
        <w:rPr>
          <w:rFonts w:hint="default" w:ascii="Times New Roman" w:hAnsi="Times New Roman" w:cs="Times New Roman"/>
          <w:sz w:val="24"/>
          <w:szCs w:val="24"/>
          <w:lang w:val="en-US" w:eastAsia="zh-CN"/>
        </w:rPr>
        <w:t>生产设备及配套的环保设施</w:t>
      </w:r>
      <w:r>
        <w:rPr>
          <w:rFonts w:hint="default" w:ascii="Times New Roman" w:hAnsi="Times New Roman" w:cs="Times New Roman"/>
          <w:sz w:val="24"/>
          <w:szCs w:val="24"/>
        </w:rPr>
        <w:t>等</w:t>
      </w:r>
      <w:r>
        <w:rPr>
          <w:rFonts w:hint="eastAsia" w:cs="Times New Roman"/>
          <w:sz w:val="24"/>
          <w:szCs w:val="24"/>
          <w:lang w:eastAsia="zh-CN"/>
        </w:rPr>
        <w:t>；</w:t>
      </w:r>
    </w:p>
    <w:p>
      <w:pPr>
        <w:bidi w:val="0"/>
        <w:ind w:firstLine="480" w:firstLineChars="200"/>
        <w:rPr>
          <w:rFonts w:hint="default" w:ascii="Times New Roman" w:hAnsi="Times New Roman" w:cs="Times New Roman"/>
          <w:sz w:val="24"/>
          <w:szCs w:val="24"/>
          <w:lang w:val="en-US"/>
        </w:rPr>
      </w:pPr>
      <w:r>
        <w:rPr>
          <w:rFonts w:hint="default" w:ascii="Times New Roman" w:hAnsi="Times New Roman" w:cs="Times New Roman"/>
          <w:sz w:val="24"/>
          <w:szCs w:val="24"/>
        </w:rPr>
        <w:t>生产规模：</w:t>
      </w:r>
      <w:r>
        <w:rPr>
          <w:rFonts w:hint="eastAsia" w:ascii="Times New Roman" w:hAnsi="Times New Roman" w:cs="Times New Roman"/>
          <w:color w:val="000000"/>
          <w:sz w:val="24"/>
          <w:szCs w:val="28"/>
          <w:lang w:val="en-US" w:eastAsia="zh-CN"/>
        </w:rPr>
        <w:t>为</w:t>
      </w:r>
      <w:r>
        <w:rPr>
          <w:rFonts w:hint="eastAsia" w:cs="Times New Roman"/>
          <w:sz w:val="24"/>
          <w:szCs w:val="24"/>
          <w:lang w:val="en-US" w:eastAsia="zh-CN"/>
        </w:rPr>
        <w:t>年产500台智能箱式干式变压器设备生产线</w:t>
      </w:r>
      <w:r>
        <w:rPr>
          <w:rFonts w:hint="eastAsia" w:cs="Times New Roman"/>
          <w:sz w:val="24"/>
          <w:szCs w:val="24"/>
          <w:lang w:eastAsia="zh-CN"/>
        </w:rPr>
        <w:t>；</w:t>
      </w:r>
    </w:p>
    <w:p>
      <w:pPr>
        <w:bidi w:val="0"/>
        <w:ind w:firstLine="480" w:firstLineChars="200"/>
        <w:rPr>
          <w:rFonts w:hint="eastAsia"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项目投资：项目总投资</w:t>
      </w:r>
      <w:r>
        <w:rPr>
          <w:rFonts w:hint="eastAsia" w:cs="Times New Roman"/>
          <w:color w:val="auto"/>
          <w:sz w:val="24"/>
          <w:szCs w:val="24"/>
          <w:lang w:val="en-US" w:eastAsia="zh-CN"/>
        </w:rPr>
        <w:t>100</w:t>
      </w:r>
      <w:r>
        <w:rPr>
          <w:rFonts w:hint="default" w:ascii="Times New Roman" w:hAnsi="Times New Roman" w:cs="Times New Roman"/>
          <w:color w:val="auto"/>
          <w:sz w:val="24"/>
          <w:szCs w:val="24"/>
        </w:rPr>
        <w:t>万元，其中环保投资</w:t>
      </w:r>
      <w:r>
        <w:rPr>
          <w:rFonts w:hint="eastAsia"/>
          <w:color w:val="auto"/>
          <w:lang w:val="en-US" w:eastAsia="zh-CN"/>
        </w:rPr>
        <w:t>20</w:t>
      </w:r>
      <w:r>
        <w:rPr>
          <w:rFonts w:hint="default" w:ascii="Times New Roman" w:hAnsi="Times New Roman" w:cs="Times New Roman"/>
          <w:color w:val="auto"/>
          <w:sz w:val="24"/>
          <w:szCs w:val="24"/>
        </w:rPr>
        <w:t>万元</w:t>
      </w:r>
      <w:r>
        <w:rPr>
          <w:rFonts w:hint="eastAsia" w:cs="Times New Roman"/>
          <w:color w:val="auto"/>
          <w:sz w:val="24"/>
          <w:szCs w:val="24"/>
          <w:lang w:val="en-US" w:eastAsia="zh-CN"/>
        </w:rPr>
        <w:t>，环保投资占实际投资的20</w:t>
      </w:r>
      <w:r>
        <w:rPr>
          <w:rFonts w:hint="default" w:ascii="Times New Roman" w:hAnsi="Times New Roman" w:cs="Times New Roman"/>
          <w:color w:val="auto"/>
          <w:sz w:val="24"/>
          <w:szCs w:val="24"/>
        </w:rPr>
        <w:t>%</w:t>
      </w:r>
      <w:r>
        <w:rPr>
          <w:rFonts w:hint="eastAsia" w:cs="Times New Roman"/>
          <w:color w:val="auto"/>
          <w:sz w:val="24"/>
          <w:szCs w:val="24"/>
          <w:lang w:eastAsia="zh-CN"/>
        </w:rPr>
        <w:t>；</w:t>
      </w:r>
    </w:p>
    <w:p>
      <w:pPr>
        <w:bidi w:val="0"/>
        <w:ind w:firstLine="480" w:firstLineChars="200"/>
        <w:rPr>
          <w:rFonts w:hint="eastAsia"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竣工投产时间：202</w:t>
      </w:r>
      <w:r>
        <w:rPr>
          <w:rFonts w:hint="eastAsia" w:cs="Times New Roman"/>
          <w:color w:val="auto"/>
          <w:sz w:val="24"/>
          <w:szCs w:val="24"/>
          <w:lang w:val="en-US" w:eastAsia="zh-CN"/>
        </w:rPr>
        <w:t>3</w:t>
      </w:r>
      <w:r>
        <w:rPr>
          <w:rFonts w:hint="default" w:ascii="Times New Roman" w:hAnsi="Times New Roman" w:cs="Times New Roman"/>
          <w:color w:val="auto"/>
          <w:sz w:val="24"/>
          <w:szCs w:val="24"/>
        </w:rPr>
        <w:t>年</w:t>
      </w:r>
      <w:r>
        <w:rPr>
          <w:rFonts w:hint="eastAsia" w:cs="Times New Roman"/>
          <w:color w:val="auto"/>
          <w:sz w:val="24"/>
          <w:szCs w:val="24"/>
          <w:lang w:val="en-US" w:eastAsia="zh-CN"/>
        </w:rPr>
        <w:t>12</w:t>
      </w:r>
      <w:r>
        <w:rPr>
          <w:rFonts w:hint="default" w:ascii="Times New Roman" w:hAnsi="Times New Roman" w:cs="Times New Roman"/>
          <w:color w:val="auto"/>
          <w:sz w:val="24"/>
          <w:szCs w:val="24"/>
        </w:rPr>
        <w:t>月</w:t>
      </w:r>
      <w:r>
        <w:rPr>
          <w:rFonts w:hint="eastAsia" w:cs="Times New Roman"/>
          <w:color w:val="auto"/>
          <w:sz w:val="24"/>
          <w:szCs w:val="24"/>
          <w:lang w:eastAsia="zh-CN"/>
        </w:rPr>
        <w:t>。</w:t>
      </w:r>
    </w:p>
    <w:p>
      <w:pPr>
        <w:bidi w:val="0"/>
        <w:ind w:firstLine="482" w:firstLineChars="200"/>
        <w:rPr>
          <w:rFonts w:hint="default" w:ascii="Times New Roman" w:hAnsi="Times New Roman" w:cs="Times New Roman"/>
          <w:sz w:val="24"/>
          <w:szCs w:val="24"/>
        </w:rPr>
      </w:pPr>
      <w:r>
        <w:rPr>
          <w:rFonts w:hint="default" w:ascii="Times New Roman" w:hAnsi="Times New Roman" w:cs="Times New Roman"/>
          <w:b/>
          <w:bCs/>
          <w:sz w:val="24"/>
          <w:szCs w:val="24"/>
        </w:rPr>
        <w:t>环评情况</w:t>
      </w:r>
      <w:r>
        <w:rPr>
          <w:rFonts w:hint="default" w:ascii="Times New Roman" w:hAnsi="Times New Roman" w:cs="Times New Roman"/>
          <w:sz w:val="24"/>
          <w:szCs w:val="24"/>
        </w:rPr>
        <w:t>：</w:t>
      </w:r>
    </w:p>
    <w:p>
      <w:pPr>
        <w:bidi w:val="0"/>
        <w:ind w:firstLine="480" w:firstLineChars="200"/>
        <w:rPr>
          <w:rFonts w:hint="default" w:ascii="Times New Roman" w:hAnsi="Times New Roman" w:cs="Times New Roman"/>
          <w:color w:val="000000" w:themeColor="text1"/>
          <w:sz w:val="24"/>
          <w:szCs w:val="24"/>
          <w:lang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山东百希电器科技有限公司</w:t>
      </w:r>
      <w:r>
        <w:rPr>
          <w:rFonts w:hint="default" w:cs="Times New Roman"/>
          <w:color w:val="000000" w:themeColor="text1"/>
          <w:sz w:val="24"/>
          <w:szCs w:val="24"/>
          <w:lang w:val="en-US" w:eastAsia="zh-CN"/>
          <w14:textFill>
            <w14:solidFill>
              <w14:schemeClr w14:val="tx1"/>
            </w14:solidFill>
          </w14:textFill>
        </w:rPr>
        <w:t>位于</w:t>
      </w:r>
      <w:r>
        <w:rPr>
          <w:rFonts w:hint="eastAsia" w:cs="Times New Roman"/>
          <w:color w:val="000000" w:themeColor="text1"/>
          <w:sz w:val="24"/>
          <w:szCs w:val="24"/>
          <w:lang w:val="en-US" w:eastAsia="zh-CN"/>
          <w14:textFill>
            <w14:solidFill>
              <w14:schemeClr w14:val="tx1"/>
            </w14:solidFill>
          </w14:textFill>
        </w:rPr>
        <w:t>山东省菏泽市成武县永昌街道办事处枣曹路北机电制造小镇单层车间12号</w:t>
      </w:r>
      <w:r>
        <w:rPr>
          <w:rFonts w:hint="default" w:cs="Times New Roman"/>
          <w:color w:val="000000" w:themeColor="text1"/>
          <w:sz w:val="24"/>
          <w:szCs w:val="24"/>
          <w:lang w:val="en-US" w:eastAsia="zh-CN"/>
          <w14:textFill>
            <w14:solidFill>
              <w14:schemeClr w14:val="tx1"/>
            </w14:solidFill>
          </w14:textFill>
        </w:rPr>
        <w:t>。</w:t>
      </w:r>
      <w:r>
        <w:rPr>
          <w:rFonts w:hint="default" w:cs="Times New Roman"/>
          <w:color w:val="000000" w:themeColor="text1"/>
          <w:sz w:val="24"/>
          <w:szCs w:val="24"/>
          <w:lang w:eastAsia="zh-CN"/>
          <w14:textFill>
            <w14:solidFill>
              <w14:schemeClr w14:val="tx1"/>
            </w14:solidFill>
          </w14:textFill>
        </w:rPr>
        <w:t>2</w:t>
      </w:r>
      <w:bookmarkStart w:id="2" w:name="_Hlk74758751"/>
      <w:r>
        <w:rPr>
          <w:rFonts w:hint="default" w:cs="Times New Roman"/>
          <w:color w:val="000000" w:themeColor="text1"/>
          <w:sz w:val="24"/>
          <w:szCs w:val="24"/>
          <w:lang w:eastAsia="zh-CN"/>
          <w14:textFill>
            <w14:solidFill>
              <w14:schemeClr w14:val="tx1"/>
            </w14:solidFill>
          </w14:textFill>
        </w:rPr>
        <w:t>0</w:t>
      </w:r>
      <w:r>
        <w:rPr>
          <w:rFonts w:hint="eastAsia" w:cs="Times New Roman"/>
          <w:color w:val="000000" w:themeColor="text1"/>
          <w:sz w:val="24"/>
          <w:szCs w:val="24"/>
          <w:lang w:val="en-US" w:eastAsia="zh-CN"/>
          <w14:textFill>
            <w14:solidFill>
              <w14:schemeClr w14:val="tx1"/>
            </w14:solidFill>
          </w14:textFill>
        </w:rPr>
        <w:t>23</w:t>
      </w:r>
      <w:r>
        <w:rPr>
          <w:rFonts w:hint="default" w:cs="Times New Roman"/>
          <w:color w:val="000000" w:themeColor="text1"/>
          <w:sz w:val="24"/>
          <w:szCs w:val="24"/>
          <w:lang w:val="en-US" w:eastAsia="zh-CN"/>
          <w14:textFill>
            <w14:solidFill>
              <w14:schemeClr w14:val="tx1"/>
            </w14:solidFill>
          </w14:textFill>
        </w:rPr>
        <w:t>年</w:t>
      </w:r>
      <w:r>
        <w:rPr>
          <w:rFonts w:hint="eastAsia" w:cs="Times New Roman"/>
          <w:color w:val="000000" w:themeColor="text1"/>
          <w:sz w:val="24"/>
          <w:szCs w:val="24"/>
          <w:lang w:val="en-US" w:eastAsia="zh-CN"/>
          <w14:textFill>
            <w14:solidFill>
              <w14:schemeClr w14:val="tx1"/>
            </w14:solidFill>
          </w14:textFill>
        </w:rPr>
        <w:t>7</w:t>
      </w:r>
      <w:r>
        <w:rPr>
          <w:rFonts w:hint="default" w:cs="Times New Roman"/>
          <w:color w:val="000000" w:themeColor="text1"/>
          <w:sz w:val="24"/>
          <w:szCs w:val="24"/>
          <w:lang w:eastAsia="zh-CN"/>
          <w14:textFill>
            <w14:solidFill>
              <w14:schemeClr w14:val="tx1"/>
            </w14:solidFill>
          </w14:textFill>
        </w:rPr>
        <w:t>月，</w:t>
      </w:r>
      <w:r>
        <w:rPr>
          <w:rFonts w:hint="eastAsia" w:cs="Times New Roman"/>
          <w:color w:val="000000" w:themeColor="text1"/>
          <w:sz w:val="24"/>
          <w:szCs w:val="24"/>
          <w:lang w:val="en-US" w:eastAsia="zh-CN"/>
          <w14:textFill>
            <w14:solidFill>
              <w14:schemeClr w14:val="tx1"/>
            </w14:solidFill>
          </w14:textFill>
        </w:rPr>
        <w:t>山东百希电器科技有限公司</w:t>
      </w:r>
      <w:r>
        <w:rPr>
          <w:rFonts w:hint="default" w:ascii="Times New Roman" w:hAnsi="Times New Roman" w:cs="Times New Roman"/>
          <w:color w:val="000000" w:themeColor="text1"/>
          <w:sz w:val="24"/>
          <w:szCs w:val="24"/>
          <w:lang w:val="en-US" w:eastAsia="zh-CN"/>
          <w14:textFill>
            <w14:solidFill>
              <w14:schemeClr w14:val="tx1"/>
            </w14:solidFill>
          </w14:textFill>
        </w:rPr>
        <w:t>委托</w:t>
      </w:r>
      <w:r>
        <w:rPr>
          <w:rFonts w:hint="eastAsia" w:cs="Times New Roman"/>
          <w:color w:val="000000" w:themeColor="text1"/>
          <w:sz w:val="24"/>
          <w:szCs w:val="24"/>
          <w:lang w:val="en-US" w:eastAsia="zh-CN"/>
          <w14:textFill>
            <w14:solidFill>
              <w14:schemeClr w14:val="tx1"/>
            </w14:solidFill>
          </w14:textFill>
        </w:rPr>
        <w:t>山东国润环境科技有限公司</w:t>
      </w:r>
      <w:r>
        <w:rPr>
          <w:rFonts w:hint="default" w:ascii="Times New Roman" w:hAnsi="Times New Roman" w:cs="Times New Roman"/>
          <w:color w:val="000000" w:themeColor="text1"/>
          <w:sz w:val="24"/>
          <w:szCs w:val="24"/>
          <w14:textFill>
            <w14:solidFill>
              <w14:schemeClr w14:val="tx1"/>
            </w14:solidFill>
          </w14:textFill>
        </w:rPr>
        <w:t>完成《</w:t>
      </w:r>
      <w:r>
        <w:rPr>
          <w:rFonts w:hint="eastAsia" w:cs="Times New Roman"/>
          <w:color w:val="000000" w:themeColor="text1"/>
          <w:sz w:val="24"/>
          <w:szCs w:val="24"/>
          <w:lang w:eastAsia="zh-CN"/>
          <w14:textFill>
            <w14:solidFill>
              <w14:schemeClr w14:val="tx1"/>
            </w14:solidFill>
          </w14:textFill>
        </w:rPr>
        <w:t>山东百希电器科技有限公司智能化节能环保干式变压器建设项目</w:t>
      </w:r>
      <w:r>
        <w:rPr>
          <w:rFonts w:hint="default" w:ascii="Times New Roman" w:hAnsi="Times New Roman" w:cs="Times New Roman"/>
          <w:color w:val="000000" w:themeColor="text1"/>
          <w:sz w:val="24"/>
          <w:szCs w:val="24"/>
          <w14:textFill>
            <w14:solidFill>
              <w14:schemeClr w14:val="tx1"/>
            </w14:solidFill>
          </w14:textFill>
        </w:rPr>
        <w:t>环境影响报告表》的编制工作</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并于20</w:t>
      </w:r>
      <w:r>
        <w:rPr>
          <w:rFonts w:hint="eastAsia" w:cs="Times New Roman"/>
          <w:color w:val="000000" w:themeColor="text1"/>
          <w:sz w:val="24"/>
          <w:szCs w:val="24"/>
          <w:lang w:val="en-US" w:eastAsia="zh-CN"/>
          <w14:textFill>
            <w14:solidFill>
              <w14:schemeClr w14:val="tx1"/>
            </w14:solidFill>
          </w14:textFill>
        </w:rPr>
        <w:t>23</w:t>
      </w:r>
      <w:r>
        <w:rPr>
          <w:rFonts w:hint="default" w:ascii="Times New Roman" w:hAnsi="Times New Roman" w:cs="Times New Roman"/>
          <w:color w:val="000000" w:themeColor="text1"/>
          <w:sz w:val="24"/>
          <w:szCs w:val="24"/>
          <w14:textFill>
            <w14:solidFill>
              <w14:schemeClr w14:val="tx1"/>
            </w14:solidFill>
          </w14:textFill>
        </w:rPr>
        <w:t>年</w:t>
      </w:r>
      <w:r>
        <w:rPr>
          <w:rFonts w:hint="eastAsia" w:cs="Times New Roman"/>
          <w:color w:val="000000" w:themeColor="text1"/>
          <w:sz w:val="24"/>
          <w:szCs w:val="24"/>
          <w:lang w:val="en-US" w:eastAsia="zh-CN"/>
          <w14:textFill>
            <w14:solidFill>
              <w14:schemeClr w14:val="tx1"/>
            </w14:solidFill>
          </w14:textFill>
        </w:rPr>
        <w:t>10月17</w:t>
      </w:r>
      <w:r>
        <w:rPr>
          <w:rFonts w:hint="default" w:ascii="Times New Roman" w:hAnsi="Times New Roman" w:cs="Times New Roman"/>
          <w:color w:val="000000" w:themeColor="text1"/>
          <w:sz w:val="24"/>
          <w:szCs w:val="24"/>
          <w14:textFill>
            <w14:solidFill>
              <w14:schemeClr w14:val="tx1"/>
            </w14:solidFill>
          </w14:textFill>
        </w:rPr>
        <w:t>取得</w:t>
      </w:r>
      <w:r>
        <w:rPr>
          <w:rFonts w:hint="eastAsia" w:cs="Times New Roman"/>
          <w:color w:val="000000" w:themeColor="text1"/>
          <w:sz w:val="24"/>
          <w:szCs w:val="24"/>
          <w:lang w:val="en-US" w:eastAsia="zh-CN"/>
          <w14:textFill>
            <w14:solidFill>
              <w14:schemeClr w14:val="tx1"/>
            </w14:solidFill>
          </w14:textFill>
        </w:rPr>
        <w:t>菏泽市生态环境局成武县分局</w:t>
      </w:r>
      <w:r>
        <w:rPr>
          <w:rFonts w:hint="default" w:ascii="Times New Roman" w:hAnsi="Times New Roman" w:cs="Times New Roman"/>
          <w:color w:val="000000" w:themeColor="text1"/>
          <w:sz w:val="24"/>
          <w:szCs w:val="24"/>
          <w14:textFill>
            <w14:solidFill>
              <w14:schemeClr w14:val="tx1"/>
            </w14:solidFill>
          </w14:textFill>
        </w:rPr>
        <w:t>对该项目的审批意见《关于</w:t>
      </w:r>
      <w:r>
        <w:rPr>
          <w:rFonts w:hint="eastAsia" w:cs="Times New Roman"/>
          <w:color w:val="000000" w:themeColor="text1"/>
          <w:sz w:val="24"/>
          <w:szCs w:val="24"/>
          <w:lang w:eastAsia="zh-CN"/>
          <w14:textFill>
            <w14:solidFill>
              <w14:schemeClr w14:val="tx1"/>
            </w14:solidFill>
          </w14:textFill>
        </w:rPr>
        <w:t>山东百希电器科技有限公司智能化节能环保干式变压器建设项目</w:t>
      </w:r>
      <w:r>
        <w:rPr>
          <w:rFonts w:hint="default" w:ascii="Times New Roman" w:hAnsi="Times New Roman" w:cs="Times New Roman"/>
          <w:color w:val="000000" w:themeColor="text1"/>
          <w:sz w:val="24"/>
          <w:szCs w:val="24"/>
          <w14:textFill>
            <w14:solidFill>
              <w14:schemeClr w14:val="tx1"/>
            </w14:solidFill>
          </w14:textFill>
        </w:rPr>
        <w:t>环境影响报告表</w:t>
      </w:r>
      <w:r>
        <w:rPr>
          <w:rFonts w:hint="default" w:ascii="Times New Roman" w:hAnsi="Times New Roman" w:cs="Times New Roman"/>
          <w:color w:val="000000" w:themeColor="text1"/>
          <w:sz w:val="24"/>
          <w:szCs w:val="24"/>
          <w:lang w:eastAsia="zh-CN"/>
          <w14:textFill>
            <w14:solidFill>
              <w14:schemeClr w14:val="tx1"/>
            </w14:solidFill>
          </w14:textFill>
        </w:rPr>
        <w:t>的批复》（菏</w:t>
      </w:r>
      <w:r>
        <w:rPr>
          <w:rFonts w:hint="eastAsia" w:cs="Times New Roman"/>
          <w:color w:val="000000" w:themeColor="text1"/>
          <w:sz w:val="24"/>
          <w:szCs w:val="24"/>
          <w:lang w:val="en-US" w:eastAsia="zh-CN"/>
          <w14:textFill>
            <w14:solidFill>
              <w14:schemeClr w14:val="tx1"/>
            </w14:solidFill>
          </w14:textFill>
        </w:rPr>
        <w:t>成环审[2023]46</w:t>
      </w:r>
      <w:r>
        <w:rPr>
          <w:rFonts w:hint="default" w:ascii="Times New Roman" w:hAnsi="Times New Roman" w:cs="Times New Roman"/>
          <w:color w:val="000000" w:themeColor="text1"/>
          <w:sz w:val="24"/>
          <w:szCs w:val="24"/>
          <w:lang w:eastAsia="zh-CN"/>
          <w14:textFill>
            <w14:solidFill>
              <w14:schemeClr w14:val="tx1"/>
            </w14:solidFill>
          </w14:textFill>
        </w:rPr>
        <w:t>号）。</w:t>
      </w:r>
      <w:bookmarkEnd w:id="2"/>
    </w:p>
    <w:p>
      <w:pPr>
        <w:bidi w:val="0"/>
        <w:ind w:firstLine="480" w:firstLineChars="200"/>
        <w:rPr>
          <w:rFonts w:hint="default" w:ascii="Times New Roman" w:hAnsi="Times New Roman" w:cs="Times New Roman"/>
          <w:sz w:val="24"/>
          <w:szCs w:val="24"/>
          <w:lang w:val="en-US" w:eastAsia="zh-CN"/>
        </w:rPr>
      </w:pPr>
      <w:r>
        <w:rPr>
          <w:rFonts w:hint="default" w:ascii="Times New Roman" w:hAnsi="Times New Roman" w:eastAsia="宋体" w:cs="Times New Roman"/>
          <w:sz w:val="24"/>
          <w:szCs w:val="24"/>
          <w:lang w:val="en-US" w:eastAsia="zh-CN"/>
        </w:rPr>
        <w:t>202</w:t>
      </w:r>
      <w:r>
        <w:rPr>
          <w:rFonts w:hint="eastAsia" w:cs="Times New Roman"/>
          <w:sz w:val="24"/>
          <w:szCs w:val="24"/>
          <w:lang w:val="en-US" w:eastAsia="zh-CN"/>
        </w:rPr>
        <w:t>3</w:t>
      </w:r>
      <w:r>
        <w:rPr>
          <w:rFonts w:hint="default" w:ascii="Times New Roman" w:hAnsi="Times New Roman" w:eastAsia="宋体" w:cs="Times New Roman"/>
          <w:sz w:val="24"/>
          <w:szCs w:val="24"/>
          <w:lang w:val="en-US" w:eastAsia="zh-CN"/>
        </w:rPr>
        <w:t>年</w:t>
      </w:r>
      <w:r>
        <w:rPr>
          <w:rFonts w:hint="eastAsia" w:cs="Times New Roman"/>
          <w:sz w:val="24"/>
          <w:szCs w:val="24"/>
          <w:lang w:val="en-US" w:eastAsia="zh-CN"/>
        </w:rPr>
        <w:t>11</w:t>
      </w:r>
      <w:r>
        <w:rPr>
          <w:rFonts w:hint="default" w:ascii="Times New Roman" w:hAnsi="Times New Roman" w:eastAsia="宋体" w:cs="Times New Roman"/>
          <w:sz w:val="24"/>
          <w:szCs w:val="24"/>
          <w:lang w:val="en-US" w:eastAsia="zh-CN"/>
        </w:rPr>
        <w:t>月</w:t>
      </w:r>
      <w:r>
        <w:rPr>
          <w:rFonts w:hint="default" w:ascii="Times New Roman" w:hAnsi="Times New Roman" w:cs="Times New Roman" w:eastAsiaTheme="minorEastAsia"/>
          <w:sz w:val="24"/>
          <w:szCs w:val="24"/>
          <w:lang w:eastAsia="zh-CN"/>
        </w:rPr>
        <w:t>，</w:t>
      </w:r>
      <w:r>
        <w:rPr>
          <w:rFonts w:hint="eastAsia" w:cs="Times New Roman" w:eastAsiaTheme="minorEastAsia"/>
          <w:sz w:val="24"/>
          <w:szCs w:val="24"/>
          <w:lang w:eastAsia="zh-CN"/>
        </w:rPr>
        <w:t>山东百希电器科技有限公司</w:t>
      </w:r>
      <w:r>
        <w:rPr>
          <w:rFonts w:hint="default" w:ascii="Times New Roman" w:hAnsi="Times New Roman" w:cs="Times New Roman" w:eastAsiaTheme="minorEastAsia"/>
          <w:sz w:val="24"/>
          <w:szCs w:val="24"/>
          <w:lang w:eastAsia="zh-CN"/>
        </w:rPr>
        <w:t>按环评意见</w:t>
      </w:r>
      <w:r>
        <w:rPr>
          <w:rFonts w:hint="default" w:ascii="Times New Roman" w:hAnsi="Times New Roman" w:cs="Times New Roman" w:eastAsiaTheme="minorEastAsia"/>
          <w:color w:val="000000" w:themeColor="text1"/>
          <w:sz w:val="24"/>
          <w:szCs w:val="24"/>
          <w14:textFill>
            <w14:solidFill>
              <w14:schemeClr w14:val="tx1"/>
            </w14:solidFill>
          </w14:textFill>
        </w:rPr>
        <w:t>及环评批复</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要求，建设完成了</w:t>
      </w:r>
      <w:r>
        <w:rPr>
          <w:rFonts w:hint="eastAsia" w:cs="Times New Roman"/>
          <w:sz w:val="24"/>
          <w:szCs w:val="24"/>
          <w:lang w:val="en-US" w:eastAsia="zh-CN"/>
        </w:rPr>
        <w:t>智能箱式干式变压器设备生产线</w:t>
      </w:r>
      <w:r>
        <w:rPr>
          <w:rFonts w:hint="default" w:ascii="Times New Roman" w:hAnsi="Times New Roman" w:cs="Times New Roman"/>
          <w:sz w:val="24"/>
          <w:szCs w:val="24"/>
          <w:lang w:val="en-US" w:eastAsia="zh-CN"/>
        </w:rPr>
        <w:t>、生产设备及配套的环保设施</w:t>
      </w:r>
      <w:r>
        <w:rPr>
          <w:rFonts w:hint="eastAsia" w:cs="Times New Roman"/>
          <w:sz w:val="24"/>
          <w:szCs w:val="24"/>
          <w:lang w:val="en-US" w:eastAsia="zh-CN"/>
        </w:rPr>
        <w:t>，</w:t>
      </w:r>
      <w:r>
        <w:rPr>
          <w:rFonts w:hint="default" w:ascii="Times New Roman" w:hAnsi="Times New Roman" w:cs="Times New Roman" w:eastAsiaTheme="minorEastAsia"/>
          <w:color w:val="000000" w:themeColor="text1"/>
          <w:sz w:val="24"/>
          <w:szCs w:val="24"/>
          <w14:textFill>
            <w14:solidFill>
              <w14:schemeClr w14:val="tx1"/>
            </w14:solidFill>
          </w14:textFill>
        </w:rPr>
        <w:t>所有环保设施正式投入使</w:t>
      </w:r>
      <w:r>
        <w:rPr>
          <w:rFonts w:hint="default" w:ascii="Times New Roman" w:hAnsi="Times New Roman" w:cs="Times New Roman" w:eastAsiaTheme="minorEastAsia"/>
          <w:color w:val="000000"/>
          <w:sz w:val="24"/>
          <w:szCs w:val="24"/>
        </w:rPr>
        <w:t>用，目前，该工程已按要求</w:t>
      </w:r>
      <w:r>
        <w:rPr>
          <w:rFonts w:hint="default" w:ascii="Times New Roman" w:hAnsi="Times New Roman" w:cs="Times New Roman" w:eastAsiaTheme="minorEastAsia"/>
          <w:color w:val="000000"/>
          <w:sz w:val="24"/>
          <w:szCs w:val="24"/>
          <w:lang w:val="en-US" w:eastAsia="zh-CN"/>
        </w:rPr>
        <w:t>建设完成</w:t>
      </w:r>
      <w:r>
        <w:rPr>
          <w:rFonts w:hint="default" w:ascii="Times New Roman" w:hAnsi="Times New Roman" w:cs="Times New Roman" w:eastAsiaTheme="minorEastAsia"/>
          <w:color w:val="000000"/>
          <w:sz w:val="24"/>
          <w:szCs w:val="24"/>
        </w:rPr>
        <w:t>，</w:t>
      </w:r>
      <w:r>
        <w:rPr>
          <w:rFonts w:hint="default" w:ascii="Times New Roman" w:hAnsi="Times New Roman" w:cs="Times New Roman"/>
          <w:sz w:val="24"/>
          <w:szCs w:val="24"/>
          <w:lang w:val="en-US" w:eastAsia="zh-CN"/>
        </w:rPr>
        <w:t>具备了验收监测的条件。</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受</w:t>
      </w:r>
      <w:r>
        <w:rPr>
          <w:rFonts w:hint="eastAsia" w:cs="Times New Roman"/>
          <w:sz w:val="24"/>
          <w:szCs w:val="24"/>
          <w:lang w:eastAsia="zh-CN"/>
        </w:rPr>
        <w:t>山东百希电器科技有限公司</w:t>
      </w:r>
      <w:r>
        <w:rPr>
          <w:rFonts w:hint="default" w:ascii="Times New Roman" w:hAnsi="Times New Roman" w:cs="Times New Roman"/>
          <w:sz w:val="24"/>
          <w:szCs w:val="24"/>
        </w:rPr>
        <w:t>的委托</w:t>
      </w:r>
      <w:r>
        <w:rPr>
          <w:rFonts w:hint="default" w:ascii="Times New Roman" w:hAnsi="Times New Roman" w:cs="Times New Roman"/>
          <w:color w:val="auto"/>
          <w:sz w:val="24"/>
          <w:szCs w:val="24"/>
        </w:rPr>
        <w:t>，</w:t>
      </w:r>
      <w:r>
        <w:rPr>
          <w:rFonts w:hint="eastAsia" w:cs="Times New Roman"/>
          <w:color w:val="auto"/>
          <w:sz w:val="24"/>
          <w:szCs w:val="24"/>
          <w:lang w:eastAsia="zh-CN"/>
        </w:rPr>
        <w:t>山东汇成检测科技有限公司</w:t>
      </w:r>
      <w:r>
        <w:rPr>
          <w:rFonts w:hint="default" w:ascii="Times New Roman" w:hAnsi="Times New Roman" w:cs="Times New Roman"/>
          <w:color w:val="auto"/>
          <w:sz w:val="24"/>
          <w:szCs w:val="24"/>
        </w:rPr>
        <w:t>承担该项目的竣工环保验收</w:t>
      </w:r>
      <w:r>
        <w:rPr>
          <w:rFonts w:hint="eastAsia" w:cs="Times New Roman"/>
          <w:color w:val="auto"/>
          <w:sz w:val="24"/>
          <w:szCs w:val="24"/>
          <w:lang w:val="en-US" w:eastAsia="zh-CN"/>
        </w:rPr>
        <w:t>监</w:t>
      </w:r>
      <w:r>
        <w:rPr>
          <w:rFonts w:hint="default" w:ascii="Times New Roman" w:hAnsi="Times New Roman" w:cs="Times New Roman"/>
          <w:color w:val="auto"/>
          <w:sz w:val="24"/>
          <w:szCs w:val="24"/>
        </w:rPr>
        <w:t>测工作。根据国家有关法律法规的要求，202</w:t>
      </w:r>
      <w:r>
        <w:rPr>
          <w:rFonts w:hint="eastAsia" w:cs="Times New Roman"/>
          <w:color w:val="auto"/>
          <w:sz w:val="24"/>
          <w:szCs w:val="24"/>
          <w:lang w:val="en-US" w:eastAsia="zh-CN"/>
        </w:rPr>
        <w:t>3</w:t>
      </w:r>
      <w:r>
        <w:rPr>
          <w:rFonts w:hint="default" w:ascii="Times New Roman" w:hAnsi="Times New Roman" w:cs="Times New Roman"/>
          <w:color w:val="auto"/>
          <w:sz w:val="24"/>
          <w:szCs w:val="24"/>
        </w:rPr>
        <w:t>年</w:t>
      </w:r>
      <w:r>
        <w:rPr>
          <w:rFonts w:hint="eastAsia" w:cs="Times New Roman"/>
          <w:color w:val="auto"/>
          <w:sz w:val="24"/>
          <w:szCs w:val="24"/>
          <w:lang w:val="en-US" w:eastAsia="zh-CN"/>
        </w:rPr>
        <w:t>12</w:t>
      </w:r>
      <w:r>
        <w:rPr>
          <w:rFonts w:hint="default" w:ascii="Times New Roman" w:hAnsi="Times New Roman" w:cs="Times New Roman"/>
          <w:color w:val="auto"/>
          <w:sz w:val="24"/>
          <w:szCs w:val="24"/>
        </w:rPr>
        <w:t>月</w:t>
      </w:r>
      <w:r>
        <w:rPr>
          <w:rFonts w:hint="eastAsia" w:cs="Times New Roman"/>
          <w:color w:val="auto"/>
          <w:sz w:val="24"/>
          <w:szCs w:val="24"/>
          <w:lang w:val="en-US" w:eastAsia="zh-CN"/>
        </w:rPr>
        <w:t>25</w:t>
      </w:r>
      <w:r>
        <w:rPr>
          <w:rFonts w:hint="default" w:ascii="Times New Roman" w:hAnsi="Times New Roman" w:cs="Times New Roman"/>
          <w:color w:val="auto"/>
          <w:sz w:val="24"/>
          <w:szCs w:val="24"/>
        </w:rPr>
        <w:t>日，</w:t>
      </w:r>
      <w:r>
        <w:rPr>
          <w:rFonts w:hint="eastAsia" w:cs="Times New Roman"/>
          <w:color w:val="auto"/>
          <w:sz w:val="24"/>
          <w:szCs w:val="24"/>
          <w:lang w:eastAsia="zh-CN"/>
        </w:rPr>
        <w:t>山东汇成检测科技有限公司</w:t>
      </w:r>
      <w:r>
        <w:rPr>
          <w:rFonts w:hint="default" w:ascii="Times New Roman" w:hAnsi="Times New Roman" w:cs="Times New Roman"/>
          <w:color w:val="auto"/>
          <w:sz w:val="24"/>
          <w:szCs w:val="24"/>
        </w:rPr>
        <w:t>安排专业技术人员对项目区域进行了现场勘察和资料收集，查阅有关文件和技术资料，查看污染物治理及排放、环保措施的落实情况，在此基础上编制《</w:t>
      </w:r>
      <w:r>
        <w:rPr>
          <w:rFonts w:hint="eastAsia" w:cs="Times New Roman"/>
          <w:color w:val="auto"/>
          <w:sz w:val="24"/>
          <w:szCs w:val="24"/>
          <w:lang w:eastAsia="zh-CN"/>
        </w:rPr>
        <w:t>山东百希电器科技有限公司智能化节能环保干式变压器建设项目</w:t>
      </w:r>
      <w:r>
        <w:rPr>
          <w:rFonts w:hint="eastAsia"/>
          <w:color w:val="auto"/>
          <w:lang w:val="en-US" w:eastAsia="zh-CN"/>
        </w:rPr>
        <w:t>竣工环境保护验收监测方案》</w:t>
      </w:r>
      <w:r>
        <w:rPr>
          <w:rFonts w:hint="default" w:ascii="Times New Roman" w:hAnsi="Times New Roman" w:cs="Times New Roman"/>
          <w:color w:val="auto"/>
          <w:sz w:val="24"/>
          <w:szCs w:val="24"/>
        </w:rPr>
        <w:t>，确定竣工验收监测内容。并于202</w:t>
      </w:r>
      <w:r>
        <w:rPr>
          <w:rFonts w:hint="eastAsia" w:cs="Times New Roman"/>
          <w:color w:val="auto"/>
          <w:sz w:val="24"/>
          <w:szCs w:val="24"/>
          <w:lang w:val="en-US" w:eastAsia="zh-CN"/>
        </w:rPr>
        <w:t>3</w:t>
      </w:r>
      <w:r>
        <w:rPr>
          <w:rFonts w:hint="default" w:ascii="Times New Roman" w:hAnsi="Times New Roman" w:cs="Times New Roman"/>
          <w:color w:val="auto"/>
          <w:sz w:val="24"/>
          <w:szCs w:val="24"/>
        </w:rPr>
        <w:t>年</w:t>
      </w:r>
      <w:r>
        <w:rPr>
          <w:rFonts w:hint="eastAsia" w:cs="Times New Roman"/>
          <w:color w:val="auto"/>
          <w:sz w:val="24"/>
          <w:szCs w:val="24"/>
          <w:lang w:val="en-US" w:eastAsia="zh-CN"/>
        </w:rPr>
        <w:t>12</w:t>
      </w:r>
      <w:r>
        <w:rPr>
          <w:rFonts w:hint="default" w:ascii="Times New Roman" w:hAnsi="Times New Roman" w:cs="Times New Roman"/>
          <w:color w:val="auto"/>
          <w:sz w:val="24"/>
          <w:szCs w:val="24"/>
        </w:rPr>
        <w:t>月</w:t>
      </w:r>
      <w:r>
        <w:rPr>
          <w:rFonts w:hint="eastAsia" w:cs="Times New Roman"/>
          <w:color w:val="auto"/>
          <w:sz w:val="24"/>
          <w:szCs w:val="24"/>
          <w:lang w:val="en-US" w:eastAsia="zh-CN"/>
        </w:rPr>
        <w:t>28</w:t>
      </w:r>
      <w:r>
        <w:rPr>
          <w:rFonts w:hint="default" w:ascii="Times New Roman" w:hAnsi="Times New Roman" w:cs="Times New Roman"/>
          <w:color w:val="auto"/>
          <w:sz w:val="24"/>
          <w:szCs w:val="24"/>
        </w:rPr>
        <w:t>日和</w:t>
      </w:r>
      <w:r>
        <w:rPr>
          <w:rFonts w:hint="eastAsia" w:cs="Times New Roman"/>
          <w:color w:val="auto"/>
          <w:sz w:val="24"/>
          <w:szCs w:val="24"/>
          <w:lang w:val="en-US" w:eastAsia="zh-CN"/>
        </w:rPr>
        <w:t>12</w:t>
      </w:r>
      <w:r>
        <w:rPr>
          <w:rFonts w:hint="default" w:ascii="Times New Roman" w:hAnsi="Times New Roman" w:cs="Times New Roman"/>
          <w:color w:val="auto"/>
          <w:sz w:val="24"/>
          <w:szCs w:val="24"/>
        </w:rPr>
        <w:t>月</w:t>
      </w:r>
      <w:r>
        <w:rPr>
          <w:rFonts w:hint="eastAsia" w:cs="Times New Roman"/>
          <w:color w:val="auto"/>
          <w:sz w:val="24"/>
          <w:szCs w:val="24"/>
          <w:lang w:val="en-US" w:eastAsia="zh-CN"/>
        </w:rPr>
        <w:t>29</w:t>
      </w:r>
      <w:r>
        <w:rPr>
          <w:rFonts w:hint="default" w:ascii="Times New Roman" w:hAnsi="Times New Roman" w:cs="Times New Roman"/>
          <w:color w:val="auto"/>
          <w:sz w:val="24"/>
          <w:szCs w:val="24"/>
        </w:rPr>
        <w:t>日依据验收监测方案确定的内容进行现场监测且对照该项目的环境影响报告表和环评批复进行了环境管理检查</w:t>
      </w:r>
      <w:r>
        <w:rPr>
          <w:rFonts w:hint="eastAsia" w:cs="Times New Roman"/>
          <w:color w:val="auto"/>
          <w:sz w:val="24"/>
          <w:szCs w:val="24"/>
          <w:lang w:eastAsia="zh-CN"/>
        </w:rPr>
        <w:t>。山东百希电器科技有限公司</w:t>
      </w:r>
      <w:r>
        <w:rPr>
          <w:rFonts w:hint="default" w:ascii="Times New Roman" w:hAnsi="Times New Roman" w:cs="Times New Roman"/>
          <w:color w:val="auto"/>
          <w:sz w:val="24"/>
          <w:szCs w:val="24"/>
        </w:rPr>
        <w:t>根据验收监测结果和现场检查情况编制了《</w:t>
      </w:r>
      <w:r>
        <w:rPr>
          <w:rFonts w:hint="eastAsia" w:cs="Times New Roman"/>
          <w:color w:val="auto"/>
          <w:sz w:val="24"/>
          <w:szCs w:val="24"/>
          <w:lang w:eastAsia="zh-CN"/>
        </w:rPr>
        <w:t>山东百希电器科技有限公司智能化节能环保干式变压器建设项目</w:t>
      </w:r>
      <w:r>
        <w:rPr>
          <w:rFonts w:hint="default" w:ascii="Times New Roman" w:hAnsi="Times New Roman" w:cs="Times New Roman"/>
          <w:color w:val="auto"/>
          <w:sz w:val="24"/>
          <w:szCs w:val="24"/>
        </w:rPr>
        <w:t>竣工环境保护验收报告》。于</w:t>
      </w:r>
      <w:r>
        <w:rPr>
          <w:rFonts w:hint="default" w:ascii="Times New Roman" w:hAnsi="Times New Roman" w:cs="Times New Roman"/>
          <w:color w:val="auto"/>
          <w:sz w:val="24"/>
          <w:szCs w:val="24"/>
          <w:highlight w:val="none"/>
        </w:rPr>
        <w:t>202</w:t>
      </w:r>
      <w:r>
        <w:rPr>
          <w:rFonts w:hint="eastAsia"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年</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月，</w:t>
      </w:r>
      <w:r>
        <w:rPr>
          <w:rFonts w:hint="eastAsia" w:cs="Times New Roman"/>
          <w:color w:val="auto"/>
          <w:sz w:val="24"/>
          <w:szCs w:val="24"/>
          <w:lang w:eastAsia="zh-CN"/>
        </w:rPr>
        <w:t>山东百希电器科技有限公司</w:t>
      </w:r>
      <w:r>
        <w:rPr>
          <w:rFonts w:hint="default" w:ascii="Times New Roman" w:hAnsi="Times New Roman" w:cs="Times New Roman"/>
          <w:color w:val="auto"/>
          <w:sz w:val="24"/>
          <w:szCs w:val="24"/>
        </w:rPr>
        <w:t>邀请</w:t>
      </w:r>
      <w:r>
        <w:rPr>
          <w:rFonts w:hint="default" w:ascii="Times New Roman" w:hAnsi="Times New Roman" w:cs="Times New Roman"/>
          <w:sz w:val="24"/>
          <w:szCs w:val="24"/>
        </w:rPr>
        <w:t>市专家共同组织成立验收工作组，对“</w:t>
      </w:r>
      <w:r>
        <w:rPr>
          <w:rFonts w:hint="eastAsia" w:cs="Times New Roman"/>
          <w:sz w:val="24"/>
          <w:szCs w:val="24"/>
          <w:lang w:eastAsia="zh-CN"/>
        </w:rPr>
        <w:t>山东百希电器科技有限公司智能化节能环保干式变压器建设项目</w:t>
      </w:r>
      <w:r>
        <w:rPr>
          <w:rFonts w:hint="default" w:ascii="Times New Roman" w:hAnsi="Times New Roman" w:cs="Times New Roman"/>
          <w:sz w:val="24"/>
          <w:szCs w:val="24"/>
        </w:rPr>
        <w:t>”进行竣工环境保护验收并同意通过。在报告的编制及完善过程中，参阅了大量的相关资料，同时，得到了环保行政主管部门众位领导和专家技术人员的大力支持，在此一并表示衷心的感谢！</w:t>
      </w:r>
    </w:p>
    <w:p>
      <w:pPr>
        <w:pStyle w:val="7"/>
        <w:bidi w:val="0"/>
        <w:rPr>
          <w:rFonts w:hint="default" w:ascii="Times New Roman" w:hAnsi="Times New Roman" w:cs="Times New Roman"/>
          <w:sz w:val="24"/>
          <w:szCs w:val="24"/>
        </w:rPr>
      </w:pPr>
      <w:bookmarkStart w:id="3" w:name="_Toc26703"/>
      <w:r>
        <w:rPr>
          <w:rFonts w:hint="default" w:ascii="Times New Roman" w:hAnsi="Times New Roman" w:cs="Times New Roman"/>
          <w:sz w:val="24"/>
          <w:szCs w:val="24"/>
        </w:rPr>
        <w:t>1.2验收内容及目的</w:t>
      </w:r>
      <w:bookmarkEnd w:id="3"/>
    </w:p>
    <w:p>
      <w:pPr>
        <w:pStyle w:val="8"/>
        <w:bidi w:val="0"/>
        <w:rPr>
          <w:rFonts w:hint="default" w:ascii="Times New Roman" w:hAnsi="Times New Roman" w:cs="Times New Roman"/>
          <w:sz w:val="24"/>
          <w:szCs w:val="24"/>
        </w:rPr>
      </w:pPr>
      <w:bookmarkStart w:id="4" w:name="_Toc6334"/>
      <w:r>
        <w:rPr>
          <w:rFonts w:hint="default" w:ascii="Times New Roman" w:hAnsi="Times New Roman" w:cs="Times New Roman"/>
          <w:sz w:val="24"/>
          <w:szCs w:val="24"/>
        </w:rPr>
        <w:t>1.2.1验收内容</w:t>
      </w:r>
      <w:bookmarkEnd w:id="4"/>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核查项目在设计、施工和试运营阶段对设计文件、环评报告、环评批复中所提出的环保措施的落实情况。</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核查项目实际建设内容、实际生产能力、产品内容及原辅料的使用情况。</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核查项目各类污染物实际产生情况及采取的污染控制措施，分析各项污染控制措施实施的有效性；通过现场检查和实地监测，核查项目污染物达标排放情况及污染物排放总量的落实情况。</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核查项目环境风险防范措施和应急预案的制定和执行情况，核查环保管理制定和实施情况，相应的环保机构、人员和监测设备的配备情况。</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核查项目周边敏感保护目标分布及受影响情况。</w:t>
      </w:r>
    </w:p>
    <w:p>
      <w:pPr>
        <w:pStyle w:val="8"/>
        <w:bidi w:val="0"/>
        <w:rPr>
          <w:rFonts w:hint="default" w:ascii="Times New Roman" w:hAnsi="Times New Roman" w:cs="Times New Roman"/>
          <w:sz w:val="24"/>
          <w:szCs w:val="24"/>
        </w:rPr>
      </w:pPr>
      <w:bookmarkStart w:id="5" w:name="_Toc23322"/>
      <w:r>
        <w:rPr>
          <w:rFonts w:hint="default" w:ascii="Times New Roman" w:hAnsi="Times New Roman" w:cs="Times New Roman"/>
          <w:sz w:val="24"/>
          <w:szCs w:val="24"/>
        </w:rPr>
        <w:t>1.2.2验收范围</w:t>
      </w:r>
      <w:bookmarkEnd w:id="5"/>
    </w:p>
    <w:p>
      <w:pPr>
        <w:bidi w:val="0"/>
        <w:ind w:firstLine="480" w:firstLineChars="200"/>
        <w:rPr>
          <w:rFonts w:hint="default" w:ascii="Times New Roman" w:hAnsi="Times New Roman" w:cs="Times New Roman"/>
          <w:sz w:val="24"/>
          <w:szCs w:val="24"/>
          <w:lang w:eastAsia="zh-CN"/>
        </w:rPr>
      </w:pPr>
      <w:bookmarkStart w:id="6" w:name="_Hlk79477020"/>
      <w:r>
        <w:rPr>
          <w:rFonts w:hint="default" w:ascii="Times New Roman" w:hAnsi="Times New Roman" w:cs="Times New Roman"/>
          <w:sz w:val="24"/>
          <w:szCs w:val="24"/>
        </w:rPr>
        <w:t>验收范围为</w:t>
      </w:r>
      <w:r>
        <w:rPr>
          <w:rFonts w:hint="eastAsia" w:cs="Times New Roman"/>
          <w:sz w:val="24"/>
          <w:szCs w:val="24"/>
          <w:lang w:eastAsia="zh-CN"/>
        </w:rPr>
        <w:t>山东百希电器科技有限公司智能化节能环保干式变压器建设项目，</w:t>
      </w:r>
      <w:r>
        <w:rPr>
          <w:rFonts w:hint="eastAsia" w:cs="Times New Roman"/>
          <w:sz w:val="24"/>
          <w:szCs w:val="24"/>
          <w:lang w:val="en-US" w:eastAsia="zh-CN"/>
        </w:rPr>
        <w:t>主要验收内容为年产500台智能箱式干式变压器设备生产线</w:t>
      </w:r>
      <w:r>
        <w:rPr>
          <w:rFonts w:hint="default" w:ascii="Times New Roman" w:hAnsi="Times New Roman" w:cs="Times New Roman"/>
          <w:sz w:val="24"/>
          <w:szCs w:val="24"/>
          <w:lang w:val="en-US" w:eastAsia="zh-CN"/>
        </w:rPr>
        <w:t>、生产设备及配套的环保设施</w:t>
      </w:r>
      <w:r>
        <w:rPr>
          <w:rFonts w:hint="default" w:ascii="Times New Roman" w:hAnsi="Times New Roman" w:cs="Times New Roman"/>
          <w:sz w:val="24"/>
          <w:szCs w:val="24"/>
          <w:lang w:eastAsia="zh-CN"/>
        </w:rPr>
        <w:t>。</w:t>
      </w:r>
    </w:p>
    <w:bookmarkEnd w:id="6"/>
    <w:p>
      <w:pPr>
        <w:pStyle w:val="8"/>
        <w:bidi w:val="0"/>
        <w:rPr>
          <w:rFonts w:hint="default" w:ascii="Times New Roman" w:hAnsi="Times New Roman" w:cs="Times New Roman"/>
          <w:sz w:val="24"/>
          <w:szCs w:val="24"/>
        </w:rPr>
      </w:pPr>
      <w:bookmarkStart w:id="7" w:name="_Toc22007"/>
      <w:r>
        <w:rPr>
          <w:rFonts w:hint="default" w:ascii="Times New Roman" w:hAnsi="Times New Roman" w:cs="Times New Roman"/>
          <w:sz w:val="24"/>
          <w:szCs w:val="24"/>
        </w:rPr>
        <w:t>1.2.3验收目的</w:t>
      </w:r>
      <w:bookmarkEnd w:id="7"/>
    </w:p>
    <w:p>
      <w:pPr>
        <w:spacing w:line="360" w:lineRule="auto"/>
        <w:ind w:firstLine="480" w:firstLineChars="200"/>
        <w:rPr>
          <w:rFonts w:hint="default" w:ascii="Times New Roman" w:hAnsi="Times New Roman" w:cs="Times New Roman" w:eastAsiaTheme="minorEastAsia"/>
          <w:color w:val="000000"/>
          <w:sz w:val="24"/>
          <w:szCs w:val="24"/>
        </w:rPr>
      </w:pPr>
      <w:r>
        <w:rPr>
          <w:rFonts w:hint="default" w:ascii="Times New Roman" w:hAnsi="Times New Roman" w:cs="Times New Roman" w:eastAsiaTheme="minorEastAsia"/>
          <w:color w:val="000000"/>
          <w:sz w:val="24"/>
          <w:szCs w:val="24"/>
        </w:rPr>
        <w:t>本次验收的主要目的是通过对项目污染物排放达标情况、环保设施运行情况、污染物治理效果、环境风险及环境管理调查，综合分析、评价得出结论，以验收报告的形式为建设项目竣工环境保护验收及验收后的日常监督管理提供技术依据。</w:t>
      </w:r>
    </w:p>
    <w:p>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6"/>
        <w:bidi w:val="0"/>
        <w:rPr>
          <w:rFonts w:hint="default" w:ascii="Times New Roman" w:hAnsi="Times New Roman" w:cs="Times New Roman"/>
          <w:sz w:val="24"/>
          <w:szCs w:val="24"/>
        </w:rPr>
      </w:pPr>
      <w:bookmarkStart w:id="8" w:name="_Toc10430"/>
      <w:r>
        <w:rPr>
          <w:rFonts w:hint="default" w:ascii="Times New Roman" w:hAnsi="Times New Roman" w:cs="Times New Roman"/>
          <w:sz w:val="24"/>
          <w:szCs w:val="24"/>
        </w:rPr>
        <w:t>2、验收依据</w:t>
      </w:r>
      <w:bookmarkEnd w:id="8"/>
    </w:p>
    <w:p>
      <w:pPr>
        <w:pStyle w:val="7"/>
        <w:bidi w:val="0"/>
        <w:rPr>
          <w:rFonts w:hint="default" w:ascii="Times New Roman" w:hAnsi="Times New Roman" w:cs="Times New Roman"/>
          <w:sz w:val="24"/>
          <w:szCs w:val="24"/>
        </w:rPr>
      </w:pPr>
      <w:bookmarkStart w:id="9" w:name="_Toc29635"/>
      <w:bookmarkStart w:id="10" w:name="_Toc2751"/>
      <w:bookmarkStart w:id="11" w:name="_Toc502136283"/>
      <w:r>
        <w:rPr>
          <w:rFonts w:hint="default" w:ascii="Times New Roman" w:hAnsi="Times New Roman" w:cs="Times New Roman"/>
          <w:sz w:val="24"/>
          <w:szCs w:val="24"/>
        </w:rPr>
        <w:t>2.1</w:t>
      </w:r>
      <w:bookmarkEnd w:id="9"/>
      <w:bookmarkStart w:id="12" w:name="_Toc502061656"/>
      <w:bookmarkStart w:id="13" w:name="_Toc501815002"/>
      <w:r>
        <w:rPr>
          <w:rFonts w:hint="default" w:ascii="Times New Roman" w:hAnsi="Times New Roman" w:cs="Times New Roman"/>
          <w:sz w:val="24"/>
          <w:szCs w:val="24"/>
        </w:rPr>
        <w:t>法律</w:t>
      </w:r>
      <w:bookmarkEnd w:id="12"/>
      <w:bookmarkEnd w:id="13"/>
      <w:r>
        <w:rPr>
          <w:rFonts w:hint="default" w:ascii="Times New Roman" w:hAnsi="Times New Roman" w:cs="Times New Roman"/>
          <w:sz w:val="24"/>
          <w:szCs w:val="24"/>
        </w:rPr>
        <w:t>依据</w:t>
      </w:r>
      <w:bookmarkEnd w:id="10"/>
      <w:bookmarkEnd w:id="11"/>
    </w:p>
    <w:p>
      <w:pPr>
        <w:bidi w:val="0"/>
        <w:ind w:firstLine="480" w:firstLineChars="200"/>
        <w:rPr>
          <w:rFonts w:hint="default" w:ascii="Times New Roman" w:hAnsi="Times New Roman" w:cs="Times New Roman"/>
          <w:sz w:val="24"/>
          <w:szCs w:val="24"/>
        </w:rPr>
      </w:pPr>
      <w:bookmarkStart w:id="14" w:name="_Toc502136284"/>
      <w:r>
        <w:rPr>
          <w:rFonts w:hint="default" w:ascii="Times New Roman" w:hAnsi="Times New Roman" w:cs="Times New Roman"/>
          <w:sz w:val="24"/>
          <w:szCs w:val="24"/>
        </w:rPr>
        <w:t>1、《中华人民共和国环境保护法》（2015年1月1日起施行）；</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2、《中华人民共和国环境影响评价法》（2018年12月29日</w:t>
      </w:r>
      <w:r>
        <w:rPr>
          <w:rFonts w:hint="default" w:ascii="Times New Roman" w:hAnsi="Times New Roman" w:cs="Times New Roman"/>
          <w:sz w:val="24"/>
          <w:szCs w:val="24"/>
          <w:lang w:eastAsia="zh-CN"/>
        </w:rPr>
        <w:t>，</w:t>
      </w:r>
      <w:r>
        <w:rPr>
          <w:rFonts w:hint="default" w:ascii="Times New Roman" w:hAnsi="Times New Roman" w:cs="Times New Roman"/>
          <w:sz w:val="24"/>
          <w:szCs w:val="24"/>
        </w:rPr>
        <w:t>修订）；</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3、《中华人民共和国水污染防治法》（2018年1月1日起施行）；</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4、《中华人民共和国大气污染防治法》（2018年10月26日，修订）；</w:t>
      </w:r>
    </w:p>
    <w:p>
      <w:pPr>
        <w:bidi w:val="0"/>
        <w:ind w:left="960" w:leftChars="200" w:hanging="480" w:hangingChars="200"/>
        <w:rPr>
          <w:rFonts w:hint="default" w:ascii="Times New Roman" w:hAnsi="Times New Roman" w:cs="Times New Roman"/>
          <w:sz w:val="24"/>
          <w:szCs w:val="24"/>
        </w:rPr>
      </w:pPr>
      <w:r>
        <w:rPr>
          <w:rFonts w:hint="eastAsia" w:cs="Times New Roman"/>
          <w:sz w:val="24"/>
          <w:szCs w:val="24"/>
          <w:lang w:val="en-US" w:eastAsia="zh-CN"/>
        </w:rPr>
        <w:t>5</w:t>
      </w:r>
      <w:r>
        <w:rPr>
          <w:rFonts w:hint="default" w:ascii="Times New Roman" w:hAnsi="Times New Roman" w:cs="Times New Roman"/>
          <w:sz w:val="24"/>
          <w:szCs w:val="24"/>
        </w:rPr>
        <w:t>、《中华人民共和国固体废物污染环境防治法》（2020年09月01日施行修订）；</w:t>
      </w:r>
    </w:p>
    <w:p>
      <w:pPr>
        <w:bidi w:val="0"/>
        <w:ind w:firstLine="480" w:firstLineChars="200"/>
        <w:rPr>
          <w:rFonts w:hint="default" w:ascii="Times New Roman" w:hAnsi="Times New Roman" w:cs="Times New Roman"/>
          <w:sz w:val="24"/>
          <w:szCs w:val="24"/>
        </w:rPr>
      </w:pPr>
      <w:r>
        <w:rPr>
          <w:rFonts w:hint="eastAsia" w:cs="Times New Roman"/>
          <w:sz w:val="24"/>
          <w:szCs w:val="24"/>
          <w:lang w:val="en-US" w:eastAsia="zh-CN"/>
        </w:rPr>
        <w:t>6</w:t>
      </w:r>
      <w:r>
        <w:rPr>
          <w:rFonts w:hint="default" w:ascii="Times New Roman" w:hAnsi="Times New Roman" w:cs="Times New Roman"/>
          <w:sz w:val="24"/>
          <w:szCs w:val="24"/>
        </w:rPr>
        <w:t>、《建设项目环境保护管理条例》（2017年10月1日起施行）；</w:t>
      </w:r>
    </w:p>
    <w:p>
      <w:pPr>
        <w:bidi w:val="0"/>
        <w:ind w:firstLine="480" w:firstLineChars="200"/>
        <w:rPr>
          <w:rFonts w:hint="default" w:ascii="Times New Roman" w:hAnsi="Times New Roman" w:cs="Times New Roman"/>
          <w:sz w:val="24"/>
          <w:szCs w:val="24"/>
        </w:rPr>
      </w:pPr>
      <w:r>
        <w:rPr>
          <w:rFonts w:hint="eastAsia" w:cs="Times New Roman"/>
          <w:sz w:val="24"/>
          <w:szCs w:val="24"/>
          <w:lang w:val="en-US" w:eastAsia="zh-CN"/>
        </w:rPr>
        <w:t>7</w:t>
      </w:r>
      <w:r>
        <w:rPr>
          <w:rFonts w:hint="default" w:ascii="Times New Roman" w:hAnsi="Times New Roman" w:cs="Times New Roman"/>
          <w:sz w:val="24"/>
          <w:szCs w:val="24"/>
        </w:rPr>
        <w:t>、《建设项目环境影响评价分类管理名录》（202</w:t>
      </w:r>
      <w:r>
        <w:rPr>
          <w:rFonts w:hint="default" w:ascii="Times New Roman" w:hAnsi="Times New Roman" w:cs="Times New Roman"/>
          <w:sz w:val="24"/>
          <w:szCs w:val="24"/>
          <w:lang w:val="en-US" w:eastAsia="zh-CN"/>
        </w:rPr>
        <w:t>1</w:t>
      </w:r>
      <w:r>
        <w:rPr>
          <w:rFonts w:hint="default" w:ascii="Times New Roman" w:hAnsi="Times New Roman" w:cs="Times New Roman"/>
          <w:sz w:val="24"/>
          <w:szCs w:val="24"/>
        </w:rPr>
        <w:t>年版）；</w:t>
      </w:r>
    </w:p>
    <w:p>
      <w:pPr>
        <w:pStyle w:val="7"/>
        <w:bidi w:val="0"/>
        <w:rPr>
          <w:rFonts w:hint="default" w:ascii="Times New Roman" w:hAnsi="Times New Roman" w:cs="Times New Roman"/>
          <w:sz w:val="24"/>
          <w:szCs w:val="24"/>
        </w:rPr>
      </w:pPr>
      <w:bookmarkStart w:id="15" w:name="_Toc10351"/>
      <w:r>
        <w:rPr>
          <w:rFonts w:hint="default" w:ascii="Times New Roman" w:hAnsi="Times New Roman" w:cs="Times New Roman"/>
          <w:sz w:val="24"/>
          <w:szCs w:val="24"/>
        </w:rPr>
        <w:t>2.2 验收技术规范</w:t>
      </w:r>
      <w:bookmarkEnd w:id="15"/>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1、《</w:t>
      </w:r>
      <w:r>
        <w:rPr>
          <w:rFonts w:hint="default" w:ascii="Times New Roman" w:hAnsi="Times New Roman" w:cs="Times New Roman"/>
          <w:sz w:val="24"/>
          <w:szCs w:val="24"/>
          <w:lang w:eastAsia="zh-CN"/>
        </w:rPr>
        <w:t>建设项目环境影响评价技术导则 总纲</w:t>
      </w:r>
      <w:r>
        <w:rPr>
          <w:rFonts w:hint="default" w:ascii="Times New Roman" w:hAnsi="Times New Roman" w:cs="Times New Roman"/>
          <w:sz w:val="24"/>
          <w:szCs w:val="24"/>
        </w:rPr>
        <w:t>》（HJ 2.1-2016）；</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2、《环境影响评价技术导则 大气环境》（HJ 2.2-2018）；</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3、《环境影响评价技术导则 地表水环境》（HJ 2.3-2018）；</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4、《环境影响评价技术导则 地下水环境》（HJ 610-2016）；</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5、《环境影响评价技术导则 声环境》（HJ 2.4-20</w:t>
      </w:r>
      <w:r>
        <w:rPr>
          <w:rFonts w:hint="default" w:ascii="Times New Roman" w:hAnsi="Times New Roman" w:cs="Times New Roman"/>
          <w:sz w:val="24"/>
          <w:szCs w:val="24"/>
          <w:lang w:val="en-US" w:eastAsia="zh-CN"/>
        </w:rPr>
        <w:t>21</w:t>
      </w:r>
      <w:r>
        <w:rPr>
          <w:rFonts w:hint="default" w:ascii="Times New Roman" w:hAnsi="Times New Roman" w:cs="Times New Roman"/>
          <w:sz w:val="24"/>
          <w:szCs w:val="24"/>
        </w:rPr>
        <w:t>）；</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lang w:val="en-US" w:eastAsia="zh-CN"/>
        </w:rPr>
        <w:t>6</w:t>
      </w:r>
      <w:r>
        <w:rPr>
          <w:rFonts w:hint="default" w:ascii="Times New Roman" w:hAnsi="Times New Roman" w:cs="Times New Roman"/>
          <w:sz w:val="24"/>
          <w:szCs w:val="24"/>
        </w:rPr>
        <w:t>、《环境空气质量标准》（GB3095-2012）；</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lang w:val="en-US" w:eastAsia="zh-CN"/>
        </w:rPr>
        <w:t>7</w:t>
      </w:r>
      <w:r>
        <w:rPr>
          <w:rFonts w:hint="default" w:ascii="Times New Roman" w:hAnsi="Times New Roman" w:cs="Times New Roman"/>
          <w:sz w:val="24"/>
          <w:szCs w:val="24"/>
        </w:rPr>
        <w:t>、《声环境质量标准》（GB3096-2008）；</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lang w:val="en-US" w:eastAsia="zh-CN"/>
        </w:rPr>
        <w:t>8</w:t>
      </w:r>
      <w:r>
        <w:rPr>
          <w:rFonts w:hint="default" w:ascii="Times New Roman" w:hAnsi="Times New Roman" w:cs="Times New Roman"/>
          <w:sz w:val="24"/>
          <w:szCs w:val="24"/>
        </w:rPr>
        <w:t>、《地下水质量标准》（GB/14848-2017）；</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lang w:val="en-US" w:eastAsia="zh-CN"/>
        </w:rPr>
        <w:t>9</w:t>
      </w:r>
      <w:r>
        <w:rPr>
          <w:rFonts w:hint="default" w:ascii="Times New Roman" w:hAnsi="Times New Roman" w:cs="Times New Roman"/>
          <w:sz w:val="24"/>
          <w:szCs w:val="24"/>
        </w:rPr>
        <w:t>、《地表水环境质量标准》（GB3838-2002）；</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1</w:t>
      </w:r>
      <w:r>
        <w:rPr>
          <w:rFonts w:hint="default" w:ascii="Times New Roman" w:hAnsi="Times New Roman" w:cs="Times New Roman"/>
          <w:sz w:val="24"/>
          <w:szCs w:val="24"/>
          <w:lang w:val="en-US" w:eastAsia="zh-CN"/>
        </w:rPr>
        <w:t>0</w:t>
      </w:r>
      <w:r>
        <w:rPr>
          <w:rFonts w:hint="default" w:ascii="Times New Roman" w:hAnsi="Times New Roman" w:cs="Times New Roman"/>
          <w:sz w:val="24"/>
          <w:szCs w:val="24"/>
        </w:rPr>
        <w:t>、《工业企业厂界环境噪声排放标准》（GB12348-2008）；</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1</w:t>
      </w:r>
      <w:r>
        <w:rPr>
          <w:rFonts w:hint="default" w:ascii="Times New Roman" w:hAnsi="Times New Roman" w:cs="Times New Roman"/>
          <w:sz w:val="24"/>
          <w:szCs w:val="24"/>
          <w:lang w:val="en-US" w:eastAsia="zh-CN"/>
        </w:rPr>
        <w:t>1</w:t>
      </w:r>
      <w:r>
        <w:rPr>
          <w:rFonts w:hint="default" w:ascii="Times New Roman" w:hAnsi="Times New Roman" w:cs="Times New Roman"/>
          <w:sz w:val="24"/>
          <w:szCs w:val="24"/>
        </w:rPr>
        <w:t>、</w:t>
      </w:r>
      <w:r>
        <w:rPr>
          <w:rFonts w:hint="default" w:ascii="Times New Roman" w:hAnsi="Times New Roman" w:cs="Times New Roman"/>
          <w:sz w:val="24"/>
          <w:szCs w:val="24"/>
          <w:lang w:val="en-US" w:eastAsia="zh-CN"/>
        </w:rPr>
        <w:t>《一般工业固体废物贮存和填埋污染控制标准》(GB18599-2020)</w:t>
      </w:r>
      <w:r>
        <w:rPr>
          <w:rFonts w:hint="default" w:ascii="Times New Roman" w:hAnsi="Times New Roman" w:cs="Times New Roman"/>
          <w:sz w:val="24"/>
          <w:szCs w:val="24"/>
        </w:rPr>
        <w:t>；</w:t>
      </w:r>
    </w:p>
    <w:p>
      <w:pPr>
        <w:bidi w:val="0"/>
        <w:ind w:left="960" w:leftChars="200" w:hanging="480" w:hangingChars="200"/>
        <w:rPr>
          <w:rFonts w:hint="default" w:ascii="Times New Roman" w:hAnsi="Times New Roman" w:cs="Times New Roman"/>
          <w:sz w:val="24"/>
          <w:szCs w:val="24"/>
        </w:rPr>
      </w:pPr>
      <w:r>
        <w:rPr>
          <w:rFonts w:hint="default" w:ascii="Times New Roman" w:hAnsi="Times New Roman" w:cs="Times New Roman"/>
          <w:sz w:val="24"/>
          <w:szCs w:val="24"/>
        </w:rPr>
        <w:t>1</w:t>
      </w:r>
      <w:r>
        <w:rPr>
          <w:rFonts w:hint="default" w:ascii="Times New Roman" w:hAnsi="Times New Roman" w:cs="Times New Roman"/>
          <w:sz w:val="24"/>
          <w:szCs w:val="24"/>
          <w:lang w:val="en-US" w:eastAsia="zh-CN"/>
        </w:rPr>
        <w:t>2</w:t>
      </w:r>
      <w:r>
        <w:rPr>
          <w:rFonts w:hint="default" w:ascii="Times New Roman" w:hAnsi="Times New Roman" w:cs="Times New Roman"/>
          <w:sz w:val="24"/>
          <w:szCs w:val="24"/>
        </w:rPr>
        <w:t>、《危险废物贮存污染控制标准》(GB 18597—2023)</w:t>
      </w:r>
      <w:r>
        <w:rPr>
          <w:rFonts w:hint="eastAsia" w:cs="Times New Roman"/>
          <w:sz w:val="24"/>
          <w:szCs w:val="24"/>
          <w:lang w:eastAsia="zh-CN"/>
        </w:rPr>
        <w:t>；</w:t>
      </w:r>
    </w:p>
    <w:p>
      <w:pPr>
        <w:bidi w:val="0"/>
        <w:ind w:left="960" w:leftChars="200" w:hanging="480" w:hangingChars="200"/>
        <w:rPr>
          <w:rFonts w:hint="default" w:ascii="Times New Roman" w:hAnsi="Times New Roman" w:cs="Times New Roman"/>
          <w:sz w:val="24"/>
          <w:szCs w:val="24"/>
        </w:rPr>
      </w:pPr>
      <w:r>
        <w:rPr>
          <w:rFonts w:hint="default" w:ascii="Times New Roman" w:hAnsi="Times New Roman" w:cs="Times New Roman"/>
          <w:sz w:val="24"/>
          <w:szCs w:val="24"/>
        </w:rPr>
        <w:t>1</w:t>
      </w:r>
      <w:r>
        <w:rPr>
          <w:rFonts w:hint="eastAsia" w:cs="Times New Roman"/>
          <w:sz w:val="24"/>
          <w:szCs w:val="24"/>
          <w:lang w:val="en-US" w:eastAsia="zh-CN"/>
        </w:rPr>
        <w:t>3</w:t>
      </w:r>
      <w:r>
        <w:rPr>
          <w:rFonts w:hint="default" w:ascii="Times New Roman" w:hAnsi="Times New Roman" w:cs="Times New Roman"/>
          <w:sz w:val="24"/>
          <w:szCs w:val="24"/>
        </w:rPr>
        <w:t>、《关于规范建设单位自主开展建设项目竣工环境保护验收的通知（征求意见稿）》（环境保护部）；</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1</w:t>
      </w:r>
      <w:r>
        <w:rPr>
          <w:rFonts w:hint="eastAsia" w:cs="Times New Roman"/>
          <w:sz w:val="24"/>
          <w:szCs w:val="24"/>
          <w:lang w:val="en-US" w:eastAsia="zh-CN"/>
        </w:rPr>
        <w:t>4</w:t>
      </w:r>
      <w:r>
        <w:rPr>
          <w:rFonts w:hint="default" w:ascii="Times New Roman" w:hAnsi="Times New Roman" w:cs="Times New Roman"/>
          <w:sz w:val="24"/>
          <w:szCs w:val="24"/>
        </w:rPr>
        <w:t>、《建设项目竣工环境保护验收技术指南 污染影响类》（生态</w:t>
      </w:r>
      <w:r>
        <w:rPr>
          <w:rFonts w:hint="eastAsia" w:cs="Times New Roman"/>
          <w:sz w:val="24"/>
          <w:szCs w:val="24"/>
          <w:lang w:val="en-US" w:eastAsia="zh-CN"/>
        </w:rPr>
        <w:t>环境</w:t>
      </w:r>
      <w:r>
        <w:rPr>
          <w:rFonts w:hint="default" w:ascii="Times New Roman" w:hAnsi="Times New Roman" w:cs="Times New Roman"/>
          <w:sz w:val="24"/>
          <w:szCs w:val="24"/>
        </w:rPr>
        <w:t>部）；</w:t>
      </w:r>
    </w:p>
    <w:p>
      <w:pPr>
        <w:pStyle w:val="7"/>
        <w:bidi w:val="0"/>
        <w:rPr>
          <w:rFonts w:hint="default" w:ascii="Times New Roman" w:hAnsi="Times New Roman" w:cs="Times New Roman"/>
          <w:sz w:val="24"/>
          <w:szCs w:val="24"/>
        </w:rPr>
      </w:pPr>
      <w:bookmarkStart w:id="16" w:name="_Toc19515"/>
      <w:r>
        <w:rPr>
          <w:rFonts w:hint="default" w:ascii="Times New Roman" w:hAnsi="Times New Roman" w:cs="Times New Roman"/>
          <w:sz w:val="24"/>
          <w:szCs w:val="24"/>
        </w:rPr>
        <w:t>2.</w:t>
      </w:r>
      <w:r>
        <w:rPr>
          <w:rFonts w:hint="default" w:ascii="Times New Roman" w:hAnsi="Times New Roman" w:cs="Times New Roman"/>
          <w:sz w:val="24"/>
          <w:szCs w:val="24"/>
          <w:lang w:val="en-US" w:eastAsia="zh-CN"/>
        </w:rPr>
        <w:t>3</w:t>
      </w:r>
      <w:r>
        <w:rPr>
          <w:rFonts w:hint="default" w:ascii="Times New Roman" w:hAnsi="Times New Roman" w:cs="Times New Roman"/>
          <w:sz w:val="24"/>
          <w:szCs w:val="24"/>
        </w:rPr>
        <w:t>其他法规、条例</w:t>
      </w:r>
      <w:bookmarkEnd w:id="14"/>
      <w:bookmarkEnd w:id="16"/>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1、《建设项目环境保护管理条例》（国务院令第682号）；</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2、《建设项目环境影响评价文件审批及建设单位自主开展环境保护设施验收工作指引（试行）》</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3、《建设项目竣工环境保护验收暂行办法》（国环规环评（2017）4号）；</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4、原国家环境保护总局环发</w:t>
      </w:r>
      <w:r>
        <w:rPr>
          <w:rFonts w:hint="eastAsia" w:cs="Times New Roman"/>
          <w:sz w:val="24"/>
          <w:szCs w:val="24"/>
          <w:lang w:eastAsia="zh-CN"/>
        </w:rPr>
        <w:t>【</w:t>
      </w:r>
      <w:r>
        <w:rPr>
          <w:rFonts w:hint="default" w:ascii="Times New Roman" w:hAnsi="Times New Roman" w:cs="Times New Roman"/>
          <w:sz w:val="24"/>
          <w:szCs w:val="24"/>
        </w:rPr>
        <w:t>2000</w:t>
      </w:r>
      <w:r>
        <w:rPr>
          <w:rFonts w:hint="eastAsia" w:cs="Times New Roman"/>
          <w:sz w:val="24"/>
          <w:szCs w:val="24"/>
          <w:lang w:eastAsia="zh-CN"/>
        </w:rPr>
        <w:t>】</w:t>
      </w:r>
      <w:r>
        <w:rPr>
          <w:rFonts w:hint="default" w:ascii="Times New Roman" w:hAnsi="Times New Roman" w:cs="Times New Roman"/>
          <w:sz w:val="24"/>
          <w:szCs w:val="24"/>
        </w:rPr>
        <w:t>38号《关于建设项目环境保护设施竣工验收监测管理有关问题的通知》；</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5、原山东省环境保护局鲁环发</w:t>
      </w:r>
      <w:r>
        <w:rPr>
          <w:rFonts w:hint="eastAsia" w:cs="Times New Roman"/>
          <w:sz w:val="24"/>
          <w:szCs w:val="24"/>
          <w:lang w:eastAsia="zh-CN"/>
        </w:rPr>
        <w:t>【</w:t>
      </w:r>
      <w:r>
        <w:rPr>
          <w:rFonts w:hint="default" w:ascii="Times New Roman" w:hAnsi="Times New Roman" w:cs="Times New Roman"/>
          <w:sz w:val="24"/>
          <w:szCs w:val="24"/>
        </w:rPr>
        <w:t>2007</w:t>
      </w:r>
      <w:r>
        <w:rPr>
          <w:rFonts w:hint="eastAsia" w:cs="Times New Roman"/>
          <w:sz w:val="24"/>
          <w:szCs w:val="24"/>
          <w:lang w:eastAsia="zh-CN"/>
        </w:rPr>
        <w:t>】</w:t>
      </w:r>
      <w:r>
        <w:rPr>
          <w:rFonts w:hint="default" w:ascii="Times New Roman" w:hAnsi="Times New Roman" w:cs="Times New Roman"/>
          <w:sz w:val="24"/>
          <w:szCs w:val="24"/>
        </w:rPr>
        <w:t>147号《关于印发《建设项目环评审批的具体操作程序》和《建设项目竣工环境保护验收的具体操作程序》的通知》；</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6、山东省环境保护厅鲁环发</w:t>
      </w:r>
      <w:r>
        <w:rPr>
          <w:rFonts w:hint="default" w:ascii="Times New Roman" w:hAnsi="Times New Roman" w:cs="Times New Roman"/>
          <w:sz w:val="24"/>
          <w:szCs w:val="24"/>
          <w:lang w:eastAsia="zh-CN"/>
        </w:rPr>
        <w:t>【</w:t>
      </w:r>
      <w:r>
        <w:rPr>
          <w:rFonts w:hint="default" w:ascii="Times New Roman" w:hAnsi="Times New Roman" w:cs="Times New Roman"/>
          <w:sz w:val="24"/>
          <w:szCs w:val="24"/>
        </w:rPr>
        <w:t>2012</w:t>
      </w:r>
      <w:r>
        <w:rPr>
          <w:rFonts w:hint="default" w:ascii="Times New Roman" w:hAnsi="Times New Roman" w:cs="Times New Roman"/>
          <w:sz w:val="24"/>
          <w:szCs w:val="24"/>
          <w:lang w:eastAsia="zh-CN"/>
        </w:rPr>
        <w:t>】</w:t>
      </w:r>
      <w:r>
        <w:rPr>
          <w:rFonts w:hint="default" w:ascii="Times New Roman" w:hAnsi="Times New Roman" w:cs="Times New Roman"/>
          <w:sz w:val="24"/>
          <w:szCs w:val="24"/>
        </w:rPr>
        <w:t>509转发《关于切实加强风险防范严格影响评价管理》的通知；</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7、《建设项目竣工环境保护验收技术指南污染影响类》（生态环境部公告2018年第9号）；</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8、菏泽市环境保护局菏环发</w:t>
      </w:r>
      <w:r>
        <w:rPr>
          <w:rFonts w:hint="default" w:ascii="Times New Roman" w:hAnsi="Times New Roman" w:cs="Times New Roman"/>
          <w:sz w:val="24"/>
          <w:szCs w:val="24"/>
          <w:lang w:eastAsia="zh-CN"/>
        </w:rPr>
        <w:t>【</w:t>
      </w:r>
      <w:r>
        <w:rPr>
          <w:rFonts w:hint="default" w:ascii="Times New Roman" w:hAnsi="Times New Roman" w:cs="Times New Roman"/>
          <w:sz w:val="24"/>
          <w:szCs w:val="24"/>
        </w:rPr>
        <w:t>2016</w:t>
      </w:r>
      <w:r>
        <w:rPr>
          <w:rFonts w:hint="default" w:ascii="Times New Roman" w:hAnsi="Times New Roman" w:cs="Times New Roman"/>
          <w:sz w:val="24"/>
          <w:szCs w:val="24"/>
          <w:lang w:eastAsia="zh-CN"/>
        </w:rPr>
        <w:t>】</w:t>
      </w:r>
      <w:r>
        <w:rPr>
          <w:rFonts w:hint="default" w:ascii="Times New Roman" w:hAnsi="Times New Roman" w:cs="Times New Roman"/>
          <w:sz w:val="24"/>
          <w:szCs w:val="24"/>
        </w:rPr>
        <w:t>26号《关于严格环评审批和“三同时”验收加强国土资源执法监管建立共同责任机制的通知》（2016.05.30）；</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9、环境保护部《关于印发环评管理中部分行业建设项目重大变动清单的通知》(环办</w:t>
      </w:r>
      <w:r>
        <w:rPr>
          <w:rFonts w:hint="eastAsia" w:cs="Times New Roman"/>
          <w:sz w:val="24"/>
          <w:szCs w:val="24"/>
          <w:lang w:eastAsia="zh-CN"/>
        </w:rPr>
        <w:t>【</w:t>
      </w:r>
      <w:r>
        <w:rPr>
          <w:rFonts w:hint="default" w:ascii="Times New Roman" w:hAnsi="Times New Roman" w:cs="Times New Roman"/>
          <w:sz w:val="24"/>
          <w:szCs w:val="24"/>
        </w:rPr>
        <w:t>2015</w:t>
      </w:r>
      <w:r>
        <w:rPr>
          <w:rFonts w:hint="eastAsia" w:cs="Times New Roman"/>
          <w:sz w:val="24"/>
          <w:szCs w:val="24"/>
          <w:lang w:eastAsia="zh-CN"/>
        </w:rPr>
        <w:t>】</w:t>
      </w:r>
      <w:r>
        <w:rPr>
          <w:rFonts w:hint="default" w:ascii="Times New Roman" w:hAnsi="Times New Roman" w:cs="Times New Roman"/>
          <w:sz w:val="24"/>
          <w:szCs w:val="24"/>
        </w:rPr>
        <w:t>52号)重大变更清单。</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10、《污染影响类建设项目重大变动清单》（试行）</w:t>
      </w:r>
    </w:p>
    <w:p>
      <w:pPr>
        <w:pStyle w:val="7"/>
        <w:bidi w:val="0"/>
        <w:rPr>
          <w:rFonts w:hint="default" w:ascii="Times New Roman" w:hAnsi="Times New Roman" w:cs="Times New Roman"/>
          <w:sz w:val="24"/>
          <w:szCs w:val="24"/>
        </w:rPr>
      </w:pPr>
      <w:bookmarkStart w:id="17" w:name="_Toc502136285"/>
      <w:bookmarkStart w:id="18" w:name="_Toc21106"/>
      <w:r>
        <w:rPr>
          <w:rFonts w:hint="default" w:ascii="Times New Roman" w:hAnsi="Times New Roman" w:cs="Times New Roman"/>
          <w:sz w:val="24"/>
          <w:szCs w:val="24"/>
        </w:rPr>
        <w:t>2.</w:t>
      </w:r>
      <w:r>
        <w:rPr>
          <w:rFonts w:hint="default" w:ascii="Times New Roman" w:hAnsi="Times New Roman" w:cs="Times New Roman"/>
          <w:sz w:val="24"/>
          <w:szCs w:val="24"/>
          <w:lang w:val="en-US" w:eastAsia="zh-CN"/>
        </w:rPr>
        <w:t>4</w:t>
      </w:r>
      <w:r>
        <w:rPr>
          <w:rFonts w:hint="default" w:ascii="Times New Roman" w:hAnsi="Times New Roman" w:cs="Times New Roman"/>
          <w:sz w:val="24"/>
          <w:szCs w:val="24"/>
        </w:rPr>
        <w:t>技术文件依据</w:t>
      </w:r>
      <w:bookmarkEnd w:id="17"/>
      <w:bookmarkEnd w:id="18"/>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1、山东省环保厅鲁环函</w:t>
      </w:r>
      <w:r>
        <w:rPr>
          <w:rFonts w:hint="default" w:ascii="Times New Roman" w:hAnsi="Times New Roman" w:cs="Times New Roman"/>
          <w:sz w:val="24"/>
          <w:szCs w:val="24"/>
          <w:lang w:eastAsia="zh-CN"/>
        </w:rPr>
        <w:t>【</w:t>
      </w:r>
      <w:r>
        <w:rPr>
          <w:rFonts w:hint="default" w:ascii="Times New Roman" w:hAnsi="Times New Roman" w:cs="Times New Roman"/>
          <w:sz w:val="24"/>
          <w:szCs w:val="24"/>
        </w:rPr>
        <w:t>2012</w:t>
      </w:r>
      <w:r>
        <w:rPr>
          <w:rFonts w:hint="default" w:ascii="Times New Roman" w:hAnsi="Times New Roman" w:cs="Times New Roman"/>
          <w:sz w:val="24"/>
          <w:szCs w:val="24"/>
          <w:lang w:eastAsia="zh-CN"/>
        </w:rPr>
        <w:t>】</w:t>
      </w:r>
      <w:r>
        <w:rPr>
          <w:rFonts w:hint="default" w:ascii="Times New Roman" w:hAnsi="Times New Roman" w:cs="Times New Roman"/>
          <w:sz w:val="24"/>
          <w:szCs w:val="24"/>
        </w:rPr>
        <w:t>493号《山东省环境保护厅关于加强建设项目竣工环境保护验收等有关环境监管问题的通知》，2012年；</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2、山东省环保厅鲁环发</w:t>
      </w:r>
      <w:r>
        <w:rPr>
          <w:rFonts w:hint="default" w:ascii="Times New Roman" w:hAnsi="Times New Roman" w:cs="Times New Roman"/>
          <w:sz w:val="24"/>
          <w:szCs w:val="24"/>
          <w:lang w:eastAsia="zh-CN"/>
        </w:rPr>
        <w:t>【</w:t>
      </w:r>
      <w:r>
        <w:rPr>
          <w:rFonts w:hint="default" w:ascii="Times New Roman" w:hAnsi="Times New Roman" w:cs="Times New Roman"/>
          <w:sz w:val="24"/>
          <w:szCs w:val="24"/>
        </w:rPr>
        <w:t>2013</w:t>
      </w:r>
      <w:r>
        <w:rPr>
          <w:rFonts w:hint="default" w:ascii="Times New Roman" w:hAnsi="Times New Roman" w:cs="Times New Roman"/>
          <w:sz w:val="24"/>
          <w:szCs w:val="24"/>
          <w:lang w:eastAsia="zh-CN"/>
        </w:rPr>
        <w:t>】</w:t>
      </w:r>
      <w:r>
        <w:rPr>
          <w:rFonts w:hint="default" w:ascii="Times New Roman" w:hAnsi="Times New Roman" w:cs="Times New Roman"/>
          <w:sz w:val="24"/>
          <w:szCs w:val="24"/>
        </w:rPr>
        <w:t>4号《山东省环境保护厅关于进一步加强环境安全应急管理工作的通知》，2012年1月；</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3、山东省环保厅鲁环评函</w:t>
      </w:r>
      <w:r>
        <w:rPr>
          <w:rFonts w:hint="default" w:ascii="Times New Roman" w:hAnsi="Times New Roman" w:cs="Times New Roman"/>
          <w:sz w:val="24"/>
          <w:szCs w:val="24"/>
          <w:lang w:eastAsia="zh-CN"/>
        </w:rPr>
        <w:t>【</w:t>
      </w:r>
      <w:r>
        <w:rPr>
          <w:rFonts w:hint="default" w:ascii="Times New Roman" w:hAnsi="Times New Roman" w:cs="Times New Roman"/>
          <w:sz w:val="24"/>
          <w:szCs w:val="24"/>
        </w:rPr>
        <w:t>2013</w:t>
      </w:r>
      <w:r>
        <w:rPr>
          <w:rFonts w:hint="default" w:ascii="Times New Roman" w:hAnsi="Times New Roman" w:cs="Times New Roman"/>
          <w:sz w:val="24"/>
          <w:szCs w:val="24"/>
          <w:lang w:eastAsia="zh-CN"/>
        </w:rPr>
        <w:t>】</w:t>
      </w:r>
      <w:r>
        <w:rPr>
          <w:rFonts w:hint="default" w:ascii="Times New Roman" w:hAnsi="Times New Roman" w:cs="Times New Roman"/>
          <w:sz w:val="24"/>
          <w:szCs w:val="24"/>
        </w:rPr>
        <w:t>138号《山东省环境保护厅关于加强建设项目特征污染物监管和绿色生态屏障建设的通知》，2013年；</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4、《</w:t>
      </w:r>
      <w:r>
        <w:rPr>
          <w:rFonts w:hint="eastAsia" w:cs="Times New Roman"/>
          <w:sz w:val="24"/>
          <w:szCs w:val="24"/>
          <w:lang w:eastAsia="zh-CN"/>
        </w:rPr>
        <w:t>山东百希电器科技有限公司智能化节能环保干式变压器建设项目</w:t>
      </w:r>
      <w:r>
        <w:rPr>
          <w:rFonts w:hint="default" w:ascii="Times New Roman" w:hAnsi="Times New Roman" w:cs="Times New Roman"/>
          <w:sz w:val="24"/>
          <w:szCs w:val="24"/>
          <w:lang w:eastAsia="zh-CN"/>
        </w:rPr>
        <w:t>环境影响报告表</w:t>
      </w:r>
      <w:r>
        <w:rPr>
          <w:rFonts w:hint="default" w:ascii="Times New Roman" w:hAnsi="Times New Roman" w:cs="Times New Roman"/>
          <w:sz w:val="24"/>
          <w:szCs w:val="24"/>
        </w:rPr>
        <w:t>》（</w:t>
      </w:r>
      <w:r>
        <w:rPr>
          <w:rFonts w:hint="eastAsia" w:cs="Times New Roman"/>
          <w:color w:val="auto"/>
          <w:sz w:val="24"/>
          <w:szCs w:val="24"/>
          <w:lang w:eastAsia="zh-CN"/>
        </w:rPr>
        <w:t>山东</w:t>
      </w:r>
      <w:r>
        <w:rPr>
          <w:rFonts w:hint="eastAsia" w:cs="Times New Roman"/>
          <w:color w:val="auto"/>
          <w:sz w:val="24"/>
          <w:szCs w:val="24"/>
          <w:lang w:val="en-US" w:eastAsia="zh-CN"/>
        </w:rPr>
        <w:t>国润环境</w:t>
      </w:r>
      <w:r>
        <w:rPr>
          <w:rFonts w:hint="eastAsia" w:cs="Times New Roman"/>
          <w:color w:val="auto"/>
          <w:sz w:val="24"/>
          <w:szCs w:val="24"/>
          <w:lang w:eastAsia="zh-CN"/>
        </w:rPr>
        <w:t>科技有限公司</w:t>
      </w:r>
      <w:r>
        <w:rPr>
          <w:rFonts w:hint="default" w:ascii="Times New Roman" w:hAnsi="Times New Roman" w:cs="Times New Roman"/>
          <w:sz w:val="24"/>
          <w:szCs w:val="24"/>
          <w:lang w:eastAsia="zh-CN"/>
        </w:rPr>
        <w:t>，20</w:t>
      </w:r>
      <w:r>
        <w:rPr>
          <w:rFonts w:hint="eastAsia" w:cs="Times New Roman"/>
          <w:sz w:val="24"/>
          <w:szCs w:val="24"/>
          <w:lang w:val="en-US" w:eastAsia="zh-CN"/>
        </w:rPr>
        <w:t>23</w:t>
      </w:r>
      <w:r>
        <w:rPr>
          <w:rFonts w:hint="default" w:ascii="Times New Roman" w:hAnsi="Times New Roman" w:cs="Times New Roman"/>
          <w:sz w:val="24"/>
          <w:szCs w:val="24"/>
          <w:lang w:eastAsia="zh-CN"/>
        </w:rPr>
        <w:t>年</w:t>
      </w:r>
      <w:r>
        <w:rPr>
          <w:rFonts w:hint="eastAsia" w:cs="Times New Roman"/>
          <w:sz w:val="24"/>
          <w:szCs w:val="24"/>
          <w:lang w:val="en-US" w:eastAsia="zh-CN"/>
        </w:rPr>
        <w:t>7</w:t>
      </w:r>
      <w:r>
        <w:rPr>
          <w:rFonts w:hint="default" w:ascii="Times New Roman" w:hAnsi="Times New Roman" w:cs="Times New Roman"/>
          <w:sz w:val="24"/>
          <w:szCs w:val="24"/>
          <w:lang w:eastAsia="zh-CN"/>
        </w:rPr>
        <w:t>月）；</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5、</w:t>
      </w:r>
      <w:r>
        <w:rPr>
          <w:rFonts w:hint="eastAsia" w:cs="Times New Roman"/>
          <w:sz w:val="24"/>
          <w:szCs w:val="24"/>
          <w:lang w:val="en-US" w:eastAsia="zh-CN"/>
        </w:rPr>
        <w:t>菏泽市生态环境局成武县分局</w:t>
      </w:r>
      <w:r>
        <w:rPr>
          <w:rFonts w:hint="default" w:ascii="Times New Roman" w:hAnsi="Times New Roman" w:cs="Times New Roman"/>
          <w:sz w:val="24"/>
          <w:szCs w:val="24"/>
        </w:rPr>
        <w:t>关于《</w:t>
      </w:r>
      <w:r>
        <w:rPr>
          <w:rFonts w:hint="eastAsia" w:cs="Times New Roman"/>
          <w:sz w:val="24"/>
          <w:szCs w:val="24"/>
          <w:lang w:eastAsia="zh-CN"/>
        </w:rPr>
        <w:t>山东百希电器科技有限公司智能化节能环保干式变压器建设项目</w:t>
      </w:r>
      <w:r>
        <w:rPr>
          <w:rFonts w:hint="default" w:ascii="Times New Roman" w:hAnsi="Times New Roman" w:cs="Times New Roman"/>
          <w:sz w:val="24"/>
          <w:szCs w:val="24"/>
          <w:lang w:eastAsia="zh-CN"/>
        </w:rPr>
        <w:t>环境影响报告表</w:t>
      </w:r>
      <w:r>
        <w:rPr>
          <w:rFonts w:hint="eastAsia" w:cs="Times New Roman"/>
          <w:sz w:val="24"/>
          <w:szCs w:val="24"/>
          <w:lang w:val="en-US" w:eastAsia="zh-CN"/>
        </w:rPr>
        <w:t>批复</w:t>
      </w:r>
      <w:r>
        <w:rPr>
          <w:rFonts w:hint="default" w:ascii="Times New Roman" w:hAnsi="Times New Roman" w:cs="Times New Roman"/>
          <w:sz w:val="24"/>
          <w:szCs w:val="24"/>
        </w:rPr>
        <w:t>》（</w:t>
      </w:r>
      <w:r>
        <w:rPr>
          <w:rFonts w:hint="eastAsia" w:cs="Times New Roman"/>
          <w:sz w:val="24"/>
          <w:szCs w:val="24"/>
          <w:lang w:eastAsia="zh-CN"/>
        </w:rPr>
        <w:t>菏</w:t>
      </w:r>
      <w:r>
        <w:rPr>
          <w:rFonts w:hint="eastAsia" w:cs="Times New Roman"/>
          <w:sz w:val="24"/>
          <w:szCs w:val="24"/>
          <w:lang w:val="en-US" w:eastAsia="zh-CN"/>
        </w:rPr>
        <w:t>成环审[2023]46</w:t>
      </w:r>
      <w:r>
        <w:rPr>
          <w:rFonts w:hint="eastAsia" w:cs="Times New Roman"/>
          <w:sz w:val="24"/>
          <w:szCs w:val="24"/>
          <w:lang w:eastAsia="zh-CN"/>
        </w:rPr>
        <w:t>号</w:t>
      </w:r>
      <w:r>
        <w:rPr>
          <w:rFonts w:hint="default" w:ascii="Times New Roman" w:hAnsi="Times New Roman" w:cs="Times New Roman"/>
          <w:sz w:val="24"/>
          <w:szCs w:val="24"/>
        </w:rPr>
        <w:t>）；</w:t>
      </w:r>
    </w:p>
    <w:p>
      <w:pPr>
        <w:bidi w:val="0"/>
        <w:ind w:left="480" w:hanging="480" w:hangingChars="200"/>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rPr>
        <w:t>6、《</w:t>
      </w:r>
      <w:r>
        <w:rPr>
          <w:rFonts w:hint="eastAsia" w:cs="Times New Roman"/>
          <w:sz w:val="24"/>
          <w:szCs w:val="24"/>
          <w:lang w:eastAsia="zh-CN"/>
        </w:rPr>
        <w:t>山东百希电器科技有限公司智能化节能环保干式变压器建设项目</w:t>
      </w:r>
      <w:r>
        <w:rPr>
          <w:rFonts w:hint="default" w:ascii="Times New Roman" w:hAnsi="Times New Roman" w:eastAsia="宋体" w:cs="Times New Roman"/>
          <w:sz w:val="24"/>
          <w:szCs w:val="24"/>
          <w:lang w:val="en-US" w:eastAsia="zh-CN"/>
        </w:rPr>
        <w:t>环境保护竣工验收监测方案》</w:t>
      </w:r>
      <w:r>
        <w:rPr>
          <w:rFonts w:hint="eastAsia" w:cs="Times New Roman"/>
          <w:sz w:val="24"/>
          <w:szCs w:val="24"/>
          <w:lang w:val="en-US" w:eastAsia="zh-CN"/>
        </w:rPr>
        <w:t>（</w:t>
      </w:r>
      <w:r>
        <w:rPr>
          <w:rFonts w:hint="default" w:ascii="Times New Roman" w:hAnsi="Times New Roman" w:cs="Times New Roman"/>
          <w:sz w:val="24"/>
          <w:szCs w:val="24"/>
          <w:lang w:eastAsia="zh-CN"/>
        </w:rPr>
        <w:t>20</w:t>
      </w:r>
      <w:r>
        <w:rPr>
          <w:rFonts w:hint="eastAsia" w:cs="Times New Roman"/>
          <w:sz w:val="24"/>
          <w:szCs w:val="24"/>
          <w:lang w:val="en-US" w:eastAsia="zh-CN"/>
        </w:rPr>
        <w:t>23</w:t>
      </w:r>
      <w:r>
        <w:rPr>
          <w:rFonts w:hint="default" w:ascii="Times New Roman" w:hAnsi="Times New Roman" w:cs="Times New Roman"/>
          <w:sz w:val="24"/>
          <w:szCs w:val="24"/>
          <w:lang w:eastAsia="zh-CN"/>
        </w:rPr>
        <w:t>年</w:t>
      </w:r>
      <w:r>
        <w:rPr>
          <w:rFonts w:hint="eastAsia" w:cs="Times New Roman"/>
          <w:sz w:val="24"/>
          <w:szCs w:val="24"/>
          <w:lang w:val="en-US" w:eastAsia="zh-CN"/>
        </w:rPr>
        <w:t>11</w:t>
      </w:r>
      <w:r>
        <w:rPr>
          <w:rFonts w:hint="default" w:ascii="Times New Roman" w:hAnsi="Times New Roman" w:cs="Times New Roman"/>
          <w:sz w:val="24"/>
          <w:szCs w:val="24"/>
          <w:lang w:eastAsia="zh-CN"/>
        </w:rPr>
        <w:t>月）</w:t>
      </w:r>
      <w:r>
        <w:rPr>
          <w:rFonts w:hint="default" w:ascii="Times New Roman" w:hAnsi="Times New Roman" w:eastAsia="宋体" w:cs="Times New Roman"/>
          <w:sz w:val="24"/>
          <w:szCs w:val="24"/>
          <w:lang w:val="en-US" w:eastAsia="zh-CN"/>
        </w:rPr>
        <w:t>；</w:t>
      </w:r>
    </w:p>
    <w:p>
      <w:pPr>
        <w:bidi w:val="0"/>
        <w:ind w:left="480" w:hanging="480" w:hangingChars="200"/>
        <w:rPr>
          <w:rFonts w:hint="default" w:ascii="Times New Roman" w:hAnsi="Times New Roman" w:cs="Times New Roman"/>
          <w:color w:val="auto"/>
          <w:sz w:val="24"/>
          <w:szCs w:val="24"/>
        </w:rPr>
      </w:pPr>
      <w:r>
        <w:rPr>
          <w:rFonts w:hint="default" w:ascii="Times New Roman" w:hAnsi="Times New Roman" w:cs="Times New Roman"/>
          <w:sz w:val="24"/>
          <w:szCs w:val="24"/>
        </w:rPr>
        <w:t>7、《</w:t>
      </w:r>
      <w:r>
        <w:rPr>
          <w:rFonts w:hint="eastAsia" w:cs="Times New Roman"/>
          <w:sz w:val="24"/>
          <w:szCs w:val="24"/>
          <w:lang w:eastAsia="zh-CN"/>
        </w:rPr>
        <w:t>山东百希电器科技有限公司智能化节能环保干式变压器建设项目</w:t>
      </w:r>
      <w:r>
        <w:rPr>
          <w:rFonts w:hint="default" w:ascii="Times New Roman" w:hAnsi="Times New Roman" w:eastAsia="宋体" w:cs="Times New Roman"/>
          <w:sz w:val="24"/>
          <w:szCs w:val="24"/>
          <w:lang w:val="en-US" w:eastAsia="zh-CN"/>
        </w:rPr>
        <w:t>环境保护竣工验收</w:t>
      </w:r>
      <w:r>
        <w:rPr>
          <w:rFonts w:hint="default" w:ascii="Times New Roman" w:hAnsi="Times New Roman" w:cs="Times New Roman"/>
          <w:sz w:val="24"/>
          <w:szCs w:val="24"/>
        </w:rPr>
        <w:t>检测报告》</w:t>
      </w:r>
      <w:r>
        <w:rPr>
          <w:rFonts w:hint="default" w:ascii="Times New Roman" w:hAnsi="Times New Roman" w:cs="Times New Roman"/>
          <w:color w:val="auto"/>
          <w:sz w:val="24"/>
          <w:szCs w:val="24"/>
        </w:rPr>
        <w:t>（</w:t>
      </w:r>
      <w:r>
        <w:rPr>
          <w:rFonts w:hint="eastAsia" w:cs="Times New Roman"/>
          <w:color w:val="auto"/>
          <w:sz w:val="24"/>
          <w:szCs w:val="24"/>
          <w:lang w:val="en-US" w:eastAsia="zh-CN"/>
        </w:rPr>
        <w:t>HC23122801</w:t>
      </w:r>
      <w:r>
        <w:rPr>
          <w:rFonts w:hint="eastAsia" w:ascii="Times New Roman" w:hAnsi="Times New Roman" w:eastAsia="宋体" w:cs="Times New Roman"/>
          <w:color w:val="auto"/>
          <w:sz w:val="24"/>
          <w:szCs w:val="28"/>
          <w:highlight w:val="none"/>
          <w:lang w:val="en-US" w:eastAsia="zh-CN"/>
        </w:rPr>
        <w:t>，</w:t>
      </w:r>
      <w:r>
        <w:rPr>
          <w:rFonts w:hint="eastAsia" w:cs="Times New Roman"/>
          <w:color w:val="auto"/>
          <w:sz w:val="24"/>
          <w:szCs w:val="24"/>
          <w:lang w:eastAsia="zh-CN"/>
        </w:rPr>
        <w:t>山东汇成检测科技有限公司</w:t>
      </w:r>
      <w:r>
        <w:rPr>
          <w:rFonts w:hint="default" w:ascii="Times New Roman" w:hAnsi="Times New Roman" w:cs="Times New Roman"/>
          <w:color w:val="auto"/>
          <w:sz w:val="24"/>
          <w:szCs w:val="24"/>
        </w:rPr>
        <w:t>）</w:t>
      </w:r>
      <w:r>
        <w:rPr>
          <w:rFonts w:hint="eastAsia" w:ascii="Times New Roman" w:hAnsi="Times New Roman" w:eastAsia="宋体" w:cs="Times New Roman"/>
          <w:color w:val="auto"/>
          <w:sz w:val="24"/>
          <w:szCs w:val="28"/>
          <w:lang w:eastAsia="zh-CN"/>
        </w:rPr>
        <w:t>（</w:t>
      </w:r>
      <w:r>
        <w:rPr>
          <w:rFonts w:hint="eastAsia" w:ascii="Times New Roman" w:hAnsi="Times New Roman" w:eastAsia="宋体" w:cs="Times New Roman"/>
          <w:color w:val="auto"/>
          <w:sz w:val="24"/>
          <w:szCs w:val="28"/>
          <w:lang w:val="en-US" w:eastAsia="zh-CN"/>
        </w:rPr>
        <w:t>202</w:t>
      </w:r>
      <w:r>
        <w:rPr>
          <w:rFonts w:hint="eastAsia" w:cs="Times New Roman"/>
          <w:color w:val="auto"/>
          <w:sz w:val="24"/>
          <w:szCs w:val="28"/>
          <w:lang w:val="en-US" w:eastAsia="zh-CN"/>
        </w:rPr>
        <w:t>4</w:t>
      </w:r>
      <w:r>
        <w:rPr>
          <w:rFonts w:hint="eastAsia" w:ascii="Times New Roman" w:hAnsi="Times New Roman" w:eastAsia="宋体" w:cs="Times New Roman"/>
          <w:color w:val="auto"/>
          <w:sz w:val="24"/>
          <w:szCs w:val="28"/>
          <w:lang w:val="en-US" w:eastAsia="zh-CN"/>
        </w:rPr>
        <w:t>年</w:t>
      </w:r>
      <w:r>
        <w:rPr>
          <w:rFonts w:hint="eastAsia" w:cs="Times New Roman"/>
          <w:color w:val="auto"/>
          <w:sz w:val="24"/>
          <w:szCs w:val="28"/>
          <w:lang w:val="en-US" w:eastAsia="zh-CN"/>
        </w:rPr>
        <w:t>1</w:t>
      </w:r>
      <w:r>
        <w:rPr>
          <w:rFonts w:hint="eastAsia" w:ascii="Times New Roman" w:hAnsi="Times New Roman" w:eastAsia="宋体" w:cs="Times New Roman"/>
          <w:color w:val="auto"/>
          <w:sz w:val="24"/>
          <w:szCs w:val="28"/>
          <w:lang w:val="en-US" w:eastAsia="zh-CN"/>
        </w:rPr>
        <w:t>月</w:t>
      </w:r>
      <w:r>
        <w:rPr>
          <w:rFonts w:hint="eastAsia" w:ascii="Times New Roman" w:hAnsi="Times New Roman" w:eastAsia="宋体" w:cs="Times New Roman"/>
          <w:color w:val="auto"/>
          <w:sz w:val="24"/>
          <w:szCs w:val="28"/>
          <w:lang w:eastAsia="zh-CN"/>
        </w:rPr>
        <w:t>）</w:t>
      </w:r>
      <w:r>
        <w:rPr>
          <w:rFonts w:hint="default" w:ascii="Times New Roman" w:hAnsi="Times New Roman" w:cs="Times New Roman"/>
          <w:color w:val="auto"/>
          <w:sz w:val="24"/>
          <w:szCs w:val="24"/>
        </w:rPr>
        <w:t>。</w:t>
      </w:r>
    </w:p>
    <w:p>
      <w:pPr>
        <w:pStyle w:val="7"/>
        <w:bidi w:val="0"/>
        <w:rPr>
          <w:rFonts w:hint="default" w:ascii="Times New Roman" w:hAnsi="Times New Roman" w:cs="Times New Roman"/>
          <w:sz w:val="24"/>
          <w:szCs w:val="24"/>
        </w:rPr>
      </w:pPr>
      <w:bookmarkStart w:id="19" w:name="_Toc502136286"/>
      <w:bookmarkStart w:id="20" w:name="_Toc501815004"/>
      <w:bookmarkStart w:id="21" w:name="_Toc502061658"/>
      <w:bookmarkStart w:id="22" w:name="_Toc29292"/>
      <w:r>
        <w:rPr>
          <w:rFonts w:hint="default" w:ascii="Times New Roman" w:hAnsi="Times New Roman" w:cs="Times New Roman"/>
          <w:sz w:val="24"/>
          <w:szCs w:val="24"/>
        </w:rPr>
        <w:t>2.</w:t>
      </w:r>
      <w:r>
        <w:rPr>
          <w:rFonts w:hint="default" w:ascii="Times New Roman" w:hAnsi="Times New Roman" w:cs="Times New Roman"/>
          <w:sz w:val="24"/>
          <w:szCs w:val="24"/>
          <w:lang w:val="en-US" w:eastAsia="zh-CN"/>
        </w:rPr>
        <w:t>5</w:t>
      </w:r>
      <w:r>
        <w:rPr>
          <w:rFonts w:hint="default" w:ascii="Times New Roman" w:hAnsi="Times New Roman" w:cs="Times New Roman"/>
          <w:sz w:val="24"/>
          <w:szCs w:val="24"/>
        </w:rPr>
        <w:t>验收监测评价标准</w:t>
      </w:r>
      <w:bookmarkEnd w:id="19"/>
      <w:bookmarkEnd w:id="20"/>
      <w:bookmarkEnd w:id="21"/>
      <w:bookmarkEnd w:id="22"/>
    </w:p>
    <w:p>
      <w:pPr>
        <w:numPr>
          <w:ilvl w:val="0"/>
          <w:numId w:val="2"/>
        </w:numPr>
        <w:bidi w:val="0"/>
        <w:ind w:firstLine="480" w:firstLineChars="200"/>
        <w:jc w:val="both"/>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有组织废气：</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default" w:ascii="Times New Roman" w:hAnsi="Times New Roman" w:cs="Times New Roman"/>
          <w:sz w:val="24"/>
          <w:szCs w:val="24"/>
          <w:highlight w:val="none"/>
          <w:lang w:val="en-US" w:eastAsia="zh-CN"/>
        </w:rPr>
      </w:pPr>
      <w:r>
        <w:rPr>
          <w:rFonts w:hint="eastAsia" w:cs="Times New Roman"/>
          <w:sz w:val="24"/>
          <w:szCs w:val="24"/>
          <w:lang w:val="en-US" w:eastAsia="zh-CN"/>
        </w:rPr>
        <w:t>①</w:t>
      </w:r>
      <w:r>
        <w:rPr>
          <w:rFonts w:hint="eastAsia" w:ascii="宋体" w:hAnsi="宋体" w:eastAsia="宋体" w:cs="宋体"/>
          <w:color w:val="000000"/>
          <w:kern w:val="0"/>
          <w:sz w:val="24"/>
          <w:szCs w:val="24"/>
          <w:lang w:val="en-US" w:eastAsia="zh-CN" w:bidi="ar"/>
        </w:rPr>
        <w:t>有组织废气排放浓度执行《挥发性有机物排放标准第</w:t>
      </w:r>
      <w:r>
        <w:rPr>
          <w:rFonts w:hint="default" w:ascii="Times New Roman" w:hAnsi="Times New Roman" w:eastAsia="宋体" w:cs="Times New Roman"/>
          <w:color w:val="000000"/>
          <w:kern w:val="0"/>
          <w:sz w:val="24"/>
          <w:szCs w:val="24"/>
          <w:lang w:val="en-US" w:eastAsia="zh-CN" w:bidi="ar"/>
        </w:rPr>
        <w:t>7</w:t>
      </w:r>
      <w:r>
        <w:rPr>
          <w:rFonts w:hint="eastAsia" w:ascii="宋体" w:hAnsi="宋体" w:eastAsia="宋体" w:cs="宋体"/>
          <w:color w:val="000000"/>
          <w:kern w:val="0"/>
          <w:sz w:val="24"/>
          <w:szCs w:val="24"/>
          <w:lang w:val="en-US" w:eastAsia="zh-CN" w:bidi="ar"/>
        </w:rPr>
        <w:t>部分：其他行业（</w:t>
      </w:r>
      <w:r>
        <w:rPr>
          <w:rFonts w:hint="default" w:ascii="Times New Roman" w:hAnsi="Times New Roman" w:eastAsia="宋体" w:cs="Times New Roman"/>
          <w:color w:val="000000"/>
          <w:kern w:val="0"/>
          <w:sz w:val="24"/>
          <w:szCs w:val="24"/>
          <w:lang w:val="en-US" w:eastAsia="zh-CN" w:bidi="ar"/>
        </w:rPr>
        <w:t>DB37/2801.7-2019</w:t>
      </w:r>
      <w:r>
        <w:rPr>
          <w:rFonts w:hint="eastAsia" w:ascii="宋体" w:hAnsi="宋体" w:eastAsia="宋体" w:cs="宋体"/>
          <w:color w:val="000000"/>
          <w:kern w:val="0"/>
          <w:sz w:val="24"/>
          <w:szCs w:val="24"/>
          <w:lang w:val="en-US" w:eastAsia="zh-CN" w:bidi="ar"/>
        </w:rPr>
        <w:t>）表</w:t>
      </w:r>
      <w:r>
        <w:rPr>
          <w:rFonts w:hint="default" w:ascii="Times New Roman" w:hAnsi="Times New Roman" w:eastAsia="宋体"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 xml:space="preserve">其他行业企业或生产设施 </w:t>
      </w:r>
      <w:r>
        <w:rPr>
          <w:rFonts w:hint="default" w:ascii="Times New Roman" w:hAnsi="Times New Roman" w:eastAsia="宋体" w:cs="Times New Roman"/>
          <w:color w:val="000000"/>
          <w:kern w:val="0"/>
          <w:sz w:val="24"/>
          <w:szCs w:val="24"/>
          <w:lang w:val="en-US" w:eastAsia="zh-CN" w:bidi="ar"/>
        </w:rPr>
        <w:t xml:space="preserve">VOCs </w:t>
      </w:r>
      <w:r>
        <w:rPr>
          <w:rFonts w:hint="eastAsia" w:ascii="宋体" w:hAnsi="宋体" w:eastAsia="宋体" w:cs="宋体"/>
          <w:color w:val="000000"/>
          <w:kern w:val="0"/>
          <w:sz w:val="24"/>
          <w:szCs w:val="24"/>
          <w:lang w:val="en-US" w:eastAsia="zh-CN" w:bidi="ar"/>
        </w:rPr>
        <w:t>排放限值中非重点行业限值（</w:t>
      </w:r>
      <w:r>
        <w:rPr>
          <w:rFonts w:hint="eastAsia" w:ascii="Times New Roman" w:hAnsi="Times New Roman" w:eastAsia="宋体" w:cs="Times New Roman"/>
          <w:color w:val="000000"/>
          <w:kern w:val="0"/>
          <w:sz w:val="24"/>
          <w:szCs w:val="24"/>
          <w:lang w:val="en-US" w:eastAsia="zh-CN" w:bidi="ar"/>
        </w:rPr>
        <w:t>6</w:t>
      </w:r>
      <w:r>
        <w:rPr>
          <w:rFonts w:hint="default" w:ascii="Times New Roman" w:hAnsi="Times New Roman" w:eastAsia="宋体" w:cs="Times New Roman"/>
          <w:color w:val="000000"/>
          <w:kern w:val="0"/>
          <w:sz w:val="24"/>
          <w:szCs w:val="24"/>
          <w:lang w:val="en-US" w:eastAsia="zh-CN" w:bidi="ar"/>
        </w:rPr>
        <w:t>0mg/</w:t>
      </w:r>
      <w:r>
        <w:rPr>
          <w:rFonts w:hint="default" w:ascii="Times New Roman" w:hAnsi="Times New Roman" w:cs="Times New Roman"/>
          <w:sz w:val="24"/>
          <w:szCs w:val="24"/>
          <w:lang w:val="en-US" w:eastAsia="zh-CN"/>
        </w:rPr>
        <w:t>m</w:t>
      </w:r>
      <w:r>
        <w:rPr>
          <w:rFonts w:hint="default" w:ascii="Times New Roman" w:hAnsi="Times New Roman" w:cs="Times New Roman"/>
          <w:sz w:val="24"/>
          <w:szCs w:val="24"/>
          <w:vertAlign w:val="superscript"/>
          <w:lang w:val="en-US" w:eastAsia="zh-CN"/>
        </w:rPr>
        <w:t>3</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sz w:val="24"/>
        </w:rPr>
        <w:t>；</w:t>
      </w:r>
    </w:p>
    <w:p>
      <w:pPr>
        <w:numPr>
          <w:ilvl w:val="0"/>
          <w:numId w:val="2"/>
        </w:numPr>
        <w:bidi w:val="0"/>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无组织废气：</w:t>
      </w:r>
    </w:p>
    <w:p>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①</w:t>
      </w:r>
      <w:r>
        <w:rPr>
          <w:rFonts w:hint="default" w:ascii="Times New Roman" w:hAnsi="Times New Roman" w:eastAsia="宋体" w:cs="Times New Roman"/>
          <w:sz w:val="24"/>
        </w:rPr>
        <w:t>无组织</w:t>
      </w:r>
      <w:r>
        <w:rPr>
          <w:rFonts w:hint="eastAsia" w:ascii="Times New Roman" w:hAnsi="Times New Roman" w:eastAsia="宋体" w:cs="Times New Roman"/>
          <w:color w:val="auto"/>
          <w:sz w:val="24"/>
          <w:szCs w:val="24"/>
          <w:highlight w:val="none"/>
          <w:lang w:val="en-US" w:eastAsia="zh-CN"/>
        </w:rPr>
        <w:t>颗粒物</w:t>
      </w:r>
      <w:r>
        <w:rPr>
          <w:rFonts w:hint="default" w:ascii="Times New Roman" w:hAnsi="Times New Roman" w:eastAsia="宋体" w:cs="Times New Roman"/>
          <w:color w:val="auto"/>
          <w:sz w:val="24"/>
          <w:szCs w:val="24"/>
          <w:highlight w:val="none"/>
          <w:lang w:val="en-US" w:eastAsia="zh-CN"/>
        </w:rPr>
        <w:t>排放</w:t>
      </w:r>
      <w:r>
        <w:rPr>
          <w:rFonts w:hint="default" w:ascii="Times New Roman" w:hAnsi="Times New Roman" w:eastAsia="宋体" w:cs="Times New Roman"/>
          <w:sz w:val="24"/>
        </w:rPr>
        <w:t>粉尘执行《大气污染物综合排放标准》（GB16297-1996）表2二级标准（1.0mg/m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w:t>
      </w:r>
      <w:r>
        <w:rPr>
          <w:rFonts w:hint="default" w:ascii="Times New Roman" w:hAnsi="Times New Roman" w:eastAsia="宋体" w:cs="Times New Roman"/>
          <w:sz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cs="Times New Roman"/>
          <w:sz w:val="24"/>
          <w:szCs w:val="24"/>
          <w:lang w:val="en-US" w:eastAsia="zh-CN"/>
        </w:rPr>
      </w:pPr>
      <w:r>
        <w:rPr>
          <w:rFonts w:hint="eastAsia" w:cs="Times New Roman"/>
          <w:sz w:val="24"/>
          <w:szCs w:val="24"/>
          <w:lang w:val="en-US" w:eastAsia="zh-CN"/>
        </w:rPr>
        <w:t>②</w:t>
      </w:r>
      <w:r>
        <w:rPr>
          <w:rFonts w:hint="default" w:ascii="Times New Roman" w:hAnsi="Times New Roman" w:eastAsia="宋体" w:cs="Times New Roman"/>
          <w:sz w:val="24"/>
          <w:lang w:val="en-US" w:eastAsia="zh-CN"/>
        </w:rPr>
        <w:t>无组织</w:t>
      </w:r>
      <w:r>
        <w:rPr>
          <w:rFonts w:hint="default" w:ascii="Times New Roman" w:hAnsi="Times New Roman" w:eastAsia="宋体" w:cs="Times New Roman"/>
          <w:sz w:val="24"/>
          <w:szCs w:val="24"/>
          <w:lang w:val="en-US" w:eastAsia="zh-CN"/>
        </w:rPr>
        <w:t>VOCs</w:t>
      </w:r>
      <w:r>
        <w:rPr>
          <w:rFonts w:hint="default" w:ascii="Times New Roman" w:hAnsi="Times New Roman" w:eastAsia="宋体" w:cs="Times New Roman"/>
          <w:sz w:val="24"/>
          <w:lang w:val="en-US" w:eastAsia="zh-CN"/>
        </w:rPr>
        <w:t>排放浓度执行</w:t>
      </w:r>
      <w:r>
        <w:rPr>
          <w:rFonts w:hint="default" w:ascii="Times New Roman" w:hAnsi="Times New Roman" w:eastAsia="宋体" w:cs="Times New Roman"/>
          <w:sz w:val="24"/>
          <w:szCs w:val="24"/>
          <w:lang w:val="en-US" w:eastAsia="zh-CN"/>
        </w:rPr>
        <w:t>山东省《挥发性有机物排放标准</w:t>
      </w:r>
      <w:r>
        <w:rPr>
          <w:rFonts w:hint="eastAsia" w:cs="Times New Roman"/>
          <w:sz w:val="24"/>
          <w:szCs w:val="24"/>
          <w:lang w:val="en-US" w:eastAsia="zh-CN"/>
        </w:rPr>
        <w:t xml:space="preserve"> </w:t>
      </w:r>
      <w:r>
        <w:rPr>
          <w:rFonts w:hint="eastAsia" w:ascii="宋体" w:hAnsi="宋体" w:eastAsia="宋体" w:cs="宋体"/>
          <w:color w:val="000000"/>
          <w:kern w:val="0"/>
          <w:sz w:val="24"/>
          <w:szCs w:val="24"/>
          <w:lang w:val="en-US" w:eastAsia="zh-CN" w:bidi="ar"/>
        </w:rPr>
        <w:t>第</w:t>
      </w:r>
      <w:r>
        <w:rPr>
          <w:rFonts w:hint="default" w:ascii="Times New Roman" w:hAnsi="Times New Roman" w:eastAsia="宋体" w:cs="Times New Roman"/>
          <w:color w:val="000000"/>
          <w:kern w:val="0"/>
          <w:sz w:val="24"/>
          <w:szCs w:val="24"/>
          <w:lang w:val="en-US" w:eastAsia="zh-CN" w:bidi="ar"/>
        </w:rPr>
        <w:t>7</w:t>
      </w:r>
      <w:r>
        <w:rPr>
          <w:rFonts w:hint="eastAsia" w:ascii="宋体" w:hAnsi="宋体" w:eastAsia="宋体" w:cs="宋体"/>
          <w:color w:val="000000"/>
          <w:kern w:val="0"/>
          <w:sz w:val="24"/>
          <w:szCs w:val="24"/>
          <w:lang w:val="en-US" w:eastAsia="zh-CN" w:bidi="ar"/>
        </w:rPr>
        <w:t>部分：其他行业</w:t>
      </w:r>
      <w:r>
        <w:rPr>
          <w:rFonts w:hint="eastAsia" w:ascii="Times New Roman" w:hAnsi="Times New Roman" w:cs="Times New Roman"/>
          <w:sz w:val="24"/>
          <w:szCs w:val="24"/>
          <w:lang w:val="en-US" w:eastAsia="zh-CN"/>
        </w:rPr>
        <w:t>》（</w:t>
      </w:r>
      <w:r>
        <w:rPr>
          <w:rFonts w:hint="default" w:ascii="Times New Roman" w:hAnsi="Times New Roman" w:eastAsia="宋体" w:cs="Times New Roman"/>
          <w:color w:val="000000"/>
          <w:kern w:val="0"/>
          <w:sz w:val="24"/>
          <w:szCs w:val="24"/>
          <w:lang w:val="en-US" w:eastAsia="zh-CN" w:bidi="ar"/>
        </w:rPr>
        <w:t>DB37/2801.7-2019</w:t>
      </w:r>
      <w:r>
        <w:rPr>
          <w:rFonts w:hint="eastAsia" w:ascii="Times New Roman" w:hAnsi="Times New Roman" w:cs="Times New Roman"/>
          <w:sz w:val="24"/>
          <w:szCs w:val="24"/>
          <w:lang w:val="en-US" w:eastAsia="zh-CN"/>
        </w:rPr>
        <w:t>）表</w:t>
      </w:r>
      <w:r>
        <w:rPr>
          <w:rFonts w:hint="eastAsia" w:cs="Times New Roman"/>
          <w:sz w:val="24"/>
          <w:szCs w:val="24"/>
          <w:lang w:val="en-US" w:eastAsia="zh-CN"/>
        </w:rPr>
        <w:t>2</w:t>
      </w:r>
      <w:r>
        <w:rPr>
          <w:rFonts w:hint="eastAsia" w:ascii="Times New Roman" w:hAnsi="Times New Roman" w:cs="Times New Roman"/>
          <w:sz w:val="24"/>
          <w:szCs w:val="24"/>
          <w:lang w:val="en-US" w:eastAsia="zh-CN"/>
        </w:rPr>
        <w:t>厂界监控点浓度限值（</w:t>
      </w:r>
      <w:r>
        <w:rPr>
          <w:rFonts w:hint="default" w:ascii="Times New Roman" w:hAnsi="Times New Roman" w:cs="Times New Roman"/>
          <w:sz w:val="24"/>
          <w:szCs w:val="24"/>
          <w:lang w:val="en-US" w:eastAsia="zh-CN"/>
        </w:rPr>
        <w:t>VOCs2.0mg/m</w:t>
      </w:r>
      <w:r>
        <w:rPr>
          <w:rFonts w:hint="default" w:ascii="Times New Roman" w:hAnsi="Times New Roman" w:cs="Times New Roman"/>
          <w:sz w:val="24"/>
          <w:szCs w:val="24"/>
          <w:vertAlign w:val="superscript"/>
          <w:lang w:val="en-US" w:eastAsia="zh-CN"/>
        </w:rPr>
        <w:t>3</w:t>
      </w:r>
      <w:r>
        <w:rPr>
          <w:rFonts w:hint="eastAsia"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CN"/>
        </w:rPr>
        <w:t>。</w:t>
      </w:r>
    </w:p>
    <w:p>
      <w:pPr>
        <w:numPr>
          <w:ilvl w:val="0"/>
          <w:numId w:val="2"/>
        </w:numPr>
        <w:bidi w:val="0"/>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厂界噪声执行《工业企业厂界环境噪声排放标准》（GB12348-2008）2类标准要求；</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4、</w:t>
      </w:r>
      <w:r>
        <w:rPr>
          <w:rFonts w:hint="default" w:ascii="Times New Roman" w:hAnsi="Times New Roman" w:cs="Times New Roman"/>
          <w:sz w:val="24"/>
          <w:szCs w:val="24"/>
          <w:lang w:val="en-US" w:eastAsia="zh-CN"/>
        </w:rPr>
        <w:t>一般固废执行《一般工业固体废物贮存和填埋污染控制标准》</w:t>
      </w:r>
      <w:r>
        <w:rPr>
          <w:rFonts w:hint="eastAsia" w:cs="Times New Roman"/>
          <w:sz w:val="24"/>
          <w:szCs w:val="24"/>
          <w:lang w:val="en-US" w:eastAsia="zh-CN"/>
        </w:rPr>
        <w:t xml:space="preserve"> </w:t>
      </w:r>
      <w:r>
        <w:rPr>
          <w:rFonts w:hint="default" w:ascii="Times New Roman" w:hAnsi="Times New Roman" w:cs="Times New Roman"/>
          <w:sz w:val="24"/>
          <w:szCs w:val="24"/>
          <w:lang w:val="en-US" w:eastAsia="zh-CN"/>
        </w:rPr>
        <w:t>(GB18599-2020)中相关标准</w:t>
      </w:r>
      <w:r>
        <w:rPr>
          <w:rFonts w:hint="eastAsia" w:ascii="Times New Roman" w:hAnsi="Times New Roman"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5、</w:t>
      </w:r>
      <w:r>
        <w:rPr>
          <w:rFonts w:hint="eastAsia" w:ascii="Times New Roman" w:hAnsi="Times New Roman" w:cs="Times New Roman"/>
          <w:sz w:val="24"/>
          <w:szCs w:val="24"/>
          <w:lang w:val="en-US" w:eastAsia="zh-CN"/>
        </w:rPr>
        <w:t>危险废物执行《危险废物贮存污染控制标准》(GB 18597—2023)</w:t>
      </w:r>
      <w:r>
        <w:rPr>
          <w:rFonts w:hint="default" w:ascii="Times New Roman" w:hAnsi="Times New Roman" w:cs="Times New Roman"/>
          <w:sz w:val="24"/>
          <w:szCs w:val="24"/>
          <w:lang w:val="en-US" w:eastAsia="zh-CN"/>
        </w:rPr>
        <w:t>中相关标准</w:t>
      </w:r>
      <w:r>
        <w:rPr>
          <w:rFonts w:hint="eastAsia" w:ascii="Times New Roman" w:hAnsi="Times New Roman"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br w:type="page"/>
      </w:r>
    </w:p>
    <w:p>
      <w:pPr>
        <w:pStyle w:val="6"/>
        <w:bidi w:val="0"/>
        <w:rPr>
          <w:rFonts w:hint="default" w:ascii="Times New Roman" w:hAnsi="Times New Roman" w:cs="Times New Roman"/>
          <w:sz w:val="24"/>
          <w:szCs w:val="24"/>
        </w:rPr>
      </w:pPr>
      <w:bookmarkStart w:id="23" w:name="_Toc9298"/>
      <w:r>
        <w:rPr>
          <w:rFonts w:hint="default" w:ascii="Times New Roman" w:hAnsi="Times New Roman" w:cs="Times New Roman"/>
          <w:sz w:val="24"/>
          <w:szCs w:val="24"/>
        </w:rPr>
        <w:t>3、工程建设情况</w:t>
      </w:r>
      <w:bookmarkEnd w:id="23"/>
    </w:p>
    <w:p>
      <w:pPr>
        <w:pStyle w:val="7"/>
        <w:bidi w:val="0"/>
        <w:rPr>
          <w:rFonts w:hint="default" w:ascii="Times New Roman" w:hAnsi="Times New Roman" w:cs="Times New Roman"/>
          <w:sz w:val="24"/>
          <w:szCs w:val="24"/>
        </w:rPr>
      </w:pPr>
      <w:bookmarkStart w:id="24" w:name="_Toc7188"/>
      <w:r>
        <w:rPr>
          <w:rFonts w:hint="default" w:ascii="Times New Roman" w:hAnsi="Times New Roman" w:cs="Times New Roman"/>
          <w:sz w:val="24"/>
          <w:szCs w:val="24"/>
        </w:rPr>
        <w:t>3.1地理位置及平面布置</w:t>
      </w:r>
      <w:bookmarkEnd w:id="24"/>
    </w:p>
    <w:p>
      <w:pPr>
        <w:spacing w:line="360" w:lineRule="auto"/>
        <w:ind w:firstLine="480" w:firstLineChars="200"/>
        <w:rPr>
          <w:rFonts w:ascii="Times New Roman" w:hAnsi="Times New Roman" w:cs="Times New Roman"/>
          <w:sz w:val="24"/>
          <w:szCs w:val="24"/>
        </w:rPr>
      </w:pPr>
      <w:r>
        <w:rPr>
          <w:rFonts w:hint="eastAsia" w:cs="Times New Roman"/>
          <w:color w:val="000000"/>
          <w:sz w:val="24"/>
          <w:szCs w:val="24"/>
          <w:lang w:eastAsia="zh-CN"/>
        </w:rPr>
        <w:t>山东百希电器科技有限公司智能化节能环保干式变压器建设项目</w:t>
      </w:r>
      <w:r>
        <w:rPr>
          <w:rFonts w:hint="default" w:ascii="Times New Roman" w:hAnsi="Times New Roman" w:eastAsia="宋体" w:cs="Times New Roman"/>
          <w:color w:val="000000"/>
          <w:sz w:val="24"/>
          <w:szCs w:val="24"/>
        </w:rPr>
        <w:t>位于</w:t>
      </w:r>
      <w:r>
        <w:rPr>
          <w:rFonts w:hint="eastAsia" w:cs="Times New Roman"/>
          <w:color w:val="000000"/>
          <w:sz w:val="24"/>
          <w:szCs w:val="24"/>
          <w:lang w:eastAsia="zh-CN"/>
        </w:rPr>
        <w:t>山东省菏泽市成武县永昌街道办事处枣曹路北机电制造小镇单层车间12号</w:t>
      </w:r>
      <w:r>
        <w:rPr>
          <w:rFonts w:ascii="Times New Roman" w:hAnsi="Times New Roman" w:eastAsia="宋体" w:cs="Times New Roman"/>
          <w:color w:val="000000"/>
          <w:sz w:val="24"/>
          <w:szCs w:val="28"/>
        </w:rPr>
        <w:t>，</w:t>
      </w:r>
      <w:r>
        <w:rPr>
          <w:rFonts w:ascii="Times New Roman" w:hAnsi="Times New Roman" w:eastAsia="宋体" w:cs="Times New Roman"/>
          <w:kern w:val="0"/>
          <w:sz w:val="24"/>
          <w:szCs w:val="24"/>
          <w:highlight w:val="none"/>
        </w:rPr>
        <w:t>中心点地理坐标为：</w:t>
      </w:r>
      <w:r>
        <w:rPr>
          <w:rFonts w:hint="default" w:ascii="Times New Roman" w:hAnsi="Times New Roman" w:eastAsia="宋体" w:cs="Times New Roman"/>
          <w:kern w:val="0"/>
          <w:sz w:val="24"/>
          <w:szCs w:val="24"/>
          <w:highlight w:val="none"/>
        </w:rPr>
        <w:t>东经115°</w:t>
      </w:r>
      <w:r>
        <w:rPr>
          <w:rFonts w:hint="eastAsia" w:cs="Times New Roman"/>
          <w:kern w:val="0"/>
          <w:sz w:val="24"/>
          <w:szCs w:val="24"/>
          <w:highlight w:val="none"/>
          <w:lang w:val="en-US" w:eastAsia="zh-CN"/>
        </w:rPr>
        <w:t>55</w:t>
      </w:r>
      <w:r>
        <w:rPr>
          <w:rFonts w:hint="default" w:ascii="Times New Roman" w:hAnsi="Times New Roman" w:eastAsia="宋体" w:cs="Times New Roman"/>
          <w:kern w:val="0"/>
          <w:sz w:val="24"/>
          <w:szCs w:val="24"/>
          <w:highlight w:val="none"/>
        </w:rPr>
        <w:t>′</w:t>
      </w:r>
      <w:r>
        <w:rPr>
          <w:rFonts w:hint="eastAsia" w:cs="Times New Roman"/>
          <w:kern w:val="0"/>
          <w:sz w:val="24"/>
          <w:szCs w:val="24"/>
          <w:highlight w:val="none"/>
          <w:lang w:val="en-US" w:eastAsia="zh-CN"/>
        </w:rPr>
        <w:t>33.600</w:t>
      </w:r>
      <w:r>
        <w:rPr>
          <w:rFonts w:hint="default" w:ascii="Times New Roman" w:hAnsi="Times New Roman" w:eastAsia="宋体" w:cs="Times New Roman"/>
          <w:kern w:val="0"/>
          <w:sz w:val="24"/>
          <w:szCs w:val="24"/>
          <w:highlight w:val="none"/>
        </w:rPr>
        <w:t>″ ，北纬3</w:t>
      </w:r>
      <w:r>
        <w:rPr>
          <w:rFonts w:hint="eastAsia" w:ascii="Times New Roman" w:hAnsi="Times New Roman" w:eastAsia="宋体" w:cs="Times New Roman"/>
          <w:kern w:val="0"/>
          <w:sz w:val="24"/>
          <w:szCs w:val="24"/>
          <w:highlight w:val="none"/>
          <w:lang w:val="en-US" w:eastAsia="zh-CN"/>
        </w:rPr>
        <w:t>4</w:t>
      </w:r>
      <w:r>
        <w:rPr>
          <w:rFonts w:hint="default" w:ascii="Times New Roman" w:hAnsi="Times New Roman" w:eastAsia="宋体" w:cs="Times New Roman"/>
          <w:kern w:val="0"/>
          <w:sz w:val="24"/>
          <w:szCs w:val="24"/>
          <w:highlight w:val="none"/>
        </w:rPr>
        <w:t>°</w:t>
      </w:r>
      <w:r>
        <w:rPr>
          <w:rFonts w:hint="eastAsia" w:cs="Times New Roman"/>
          <w:kern w:val="0"/>
          <w:sz w:val="24"/>
          <w:szCs w:val="24"/>
          <w:highlight w:val="none"/>
          <w:lang w:val="en-US" w:eastAsia="zh-CN"/>
        </w:rPr>
        <w:t>58</w:t>
      </w:r>
      <w:r>
        <w:rPr>
          <w:rFonts w:hint="default" w:ascii="Times New Roman" w:hAnsi="Times New Roman" w:eastAsia="宋体" w:cs="Times New Roman"/>
          <w:kern w:val="0"/>
          <w:sz w:val="24"/>
          <w:szCs w:val="24"/>
          <w:highlight w:val="none"/>
        </w:rPr>
        <w:t>′</w:t>
      </w:r>
      <w:r>
        <w:rPr>
          <w:rFonts w:hint="eastAsia" w:cs="Times New Roman"/>
          <w:kern w:val="0"/>
          <w:sz w:val="24"/>
          <w:szCs w:val="24"/>
          <w:highlight w:val="none"/>
          <w:lang w:val="en-US" w:eastAsia="zh-CN"/>
        </w:rPr>
        <w:t>15.600</w:t>
      </w:r>
      <w:r>
        <w:rPr>
          <w:rFonts w:hint="default" w:ascii="Times New Roman" w:hAnsi="Times New Roman" w:eastAsia="宋体" w:cs="Times New Roman"/>
          <w:kern w:val="0"/>
          <w:sz w:val="24"/>
          <w:szCs w:val="24"/>
          <w:highlight w:val="none"/>
        </w:rPr>
        <w:t xml:space="preserve"> ″</w:t>
      </w:r>
      <w:r>
        <w:rPr>
          <w:rFonts w:ascii="Times New Roman" w:hAnsi="Times New Roman" w:cs="Times New Roman"/>
          <w:sz w:val="24"/>
        </w:rPr>
        <w:t>。</w:t>
      </w:r>
      <w:r>
        <w:rPr>
          <w:rFonts w:hint="eastAsia" w:ascii="Times New Roman" w:hAnsi="Times New Roman" w:eastAsia="宋体" w:cs="Times New Roman"/>
          <w:sz w:val="24"/>
          <w:szCs w:val="24"/>
          <w:lang w:val="en-US" w:eastAsia="zh-CN"/>
        </w:rPr>
        <w:t>主要产能为</w:t>
      </w:r>
      <w:r>
        <w:rPr>
          <w:rFonts w:hint="eastAsia" w:cs="Times New Roman"/>
          <w:color w:val="000000"/>
          <w:sz w:val="24"/>
          <w:szCs w:val="24"/>
          <w:lang w:eastAsia="zh-CN"/>
        </w:rPr>
        <w:t>年产</w:t>
      </w:r>
      <w:r>
        <w:rPr>
          <w:rFonts w:hint="eastAsia" w:cs="Times New Roman"/>
          <w:color w:val="000000"/>
          <w:sz w:val="24"/>
          <w:szCs w:val="24"/>
          <w:lang w:val="en-US" w:eastAsia="zh-CN"/>
        </w:rPr>
        <w:t>500台智能箱式干式变压器项目</w:t>
      </w:r>
      <w:r>
        <w:rPr>
          <w:rFonts w:ascii="Times New Roman" w:hAnsi="Times New Roman" w:cs="Times New Roman"/>
          <w:sz w:val="24"/>
          <w:szCs w:val="24"/>
        </w:rPr>
        <w:t>。</w:t>
      </w:r>
    </w:p>
    <w:p>
      <w:pPr>
        <w:pStyle w:val="73"/>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该项目</w:t>
      </w:r>
      <w:r>
        <w:rPr>
          <w:rFonts w:hint="eastAsia" w:ascii="Times New Roman" w:hAnsi="Times New Roman" w:cs="Times New Roman"/>
          <w:color w:val="000000"/>
          <w:sz w:val="24"/>
          <w:szCs w:val="24"/>
          <w:lang w:eastAsia="zh-CN"/>
        </w:rPr>
        <w:t>平面布置功能分区明确，工艺流程通畅，布局紧凑人货流通通畅，并充分考虑到工程行业特点、安全距离、卫生防护、货物运输和防火需要，各装置区之间留有足够的安全间距，避免相互影响</w:t>
      </w:r>
      <w:r>
        <w:rPr>
          <w:rFonts w:hint="default" w:ascii="Times New Roman" w:hAnsi="Times New Roman" w:cs="Times New Roman"/>
          <w:color w:val="000000"/>
          <w:sz w:val="24"/>
          <w:szCs w:val="24"/>
        </w:rPr>
        <w:t>。生产</w:t>
      </w:r>
      <w:r>
        <w:rPr>
          <w:rFonts w:hint="default" w:ascii="Times New Roman" w:hAnsi="Times New Roman" w:cs="Times New Roman"/>
          <w:color w:val="000000"/>
          <w:sz w:val="24"/>
          <w:szCs w:val="24"/>
          <w:lang w:val="en-US" w:eastAsia="zh-CN"/>
        </w:rPr>
        <w:t>车间</w:t>
      </w:r>
      <w:r>
        <w:rPr>
          <w:rFonts w:hint="default" w:ascii="Times New Roman" w:hAnsi="Times New Roman" w:cs="Times New Roman"/>
          <w:color w:val="000000"/>
          <w:sz w:val="24"/>
          <w:szCs w:val="24"/>
        </w:rPr>
        <w:t>根据工艺需要设置了</w:t>
      </w:r>
      <w:r>
        <w:rPr>
          <w:rFonts w:hint="default" w:ascii="Times New Roman" w:hAnsi="Times New Roman" w:cs="Times New Roman"/>
          <w:color w:val="000000"/>
          <w:sz w:val="24"/>
          <w:szCs w:val="24"/>
          <w:lang w:val="en-US" w:eastAsia="zh-CN"/>
        </w:rPr>
        <w:t>生产区、原料区</w:t>
      </w:r>
      <w:r>
        <w:rPr>
          <w:rFonts w:hint="default" w:ascii="Times New Roman" w:hAnsi="Times New Roman" w:cs="Times New Roman"/>
          <w:color w:val="000000"/>
          <w:sz w:val="24"/>
          <w:szCs w:val="24"/>
        </w:rPr>
        <w:t>等，各产污环节远离厂界及环境保护目标。结构比较简单，厂区布置简洁流畅、功能区分布明确，交通组织合理，按照厂区环保、绿化、防火、安全、卫生、通风等各项规范与规定的要求设计，总体布置较为合理。</w:t>
      </w:r>
    </w:p>
    <w:p>
      <w:pPr>
        <w:adjustRightInd w:val="0"/>
        <w:snapToGrid w:val="0"/>
        <w:spacing w:line="360" w:lineRule="auto"/>
        <w:ind w:firstLine="480" w:firstLineChars="200"/>
        <w:rPr>
          <w:rFonts w:ascii="Times New Roman" w:hAnsi="Times New Roman" w:eastAsia="宋体" w:cs="Times New Roman"/>
          <w:color w:val="000000"/>
          <w:sz w:val="24"/>
          <w:szCs w:val="28"/>
        </w:rPr>
      </w:pPr>
      <w:r>
        <w:rPr>
          <w:rFonts w:ascii="Times New Roman" w:hAnsi="Times New Roman" w:eastAsia="宋体" w:cs="Times New Roman"/>
          <w:color w:val="000000"/>
          <w:sz w:val="24"/>
          <w:szCs w:val="28"/>
        </w:rPr>
        <w:t>项目具体地理位置见图3-1，厂区平面布置见图3-2。</w:t>
      </w:r>
    </w:p>
    <w:p>
      <w:pPr>
        <w:adjustRightInd w:val="0"/>
        <w:snapToGrid w:val="0"/>
        <w:spacing w:line="360" w:lineRule="auto"/>
        <w:ind w:firstLine="480" w:firstLineChars="200"/>
        <w:rPr>
          <w:rFonts w:hint="default" w:ascii="Times New Roman" w:hAnsi="Times New Roman" w:eastAsia="宋体" w:cs="Times New Roman"/>
          <w:color w:val="0000FF"/>
          <w:sz w:val="24"/>
          <w:szCs w:val="24"/>
          <w:lang w:val="en-US" w:eastAsia="zh-CN"/>
        </w:rPr>
        <w:sectPr>
          <w:headerReference r:id="rId8" w:type="first"/>
          <w:footerReference r:id="rId10" w:type="first"/>
          <w:headerReference r:id="rId7" w:type="default"/>
          <w:footerReference r:id="rId9" w:type="default"/>
          <w:pgSz w:w="11906" w:h="16838"/>
          <w:pgMar w:top="1440" w:right="1698" w:bottom="1440" w:left="1588" w:header="567" w:footer="850" w:gutter="0"/>
          <w:pgNumType w:fmt="decimal" w:start="1"/>
          <w:cols w:space="720" w:num="1"/>
          <w:docGrid w:type="lines" w:linePitch="312" w:charSpace="0"/>
        </w:sectPr>
      </w:pPr>
    </w:p>
    <w:p>
      <w:pPr>
        <w:pStyle w:val="2"/>
        <w:ind w:left="0" w:leftChars="0" w:firstLine="0" w:firstLineChars="0"/>
        <w:jc w:val="center"/>
        <w:rPr>
          <w:rFonts w:hint="default" w:ascii="Times New Roman" w:hAnsi="Times New Roman" w:cs="Times New Roman" w:eastAsiaTheme="minorEastAsia"/>
          <w:sz w:val="24"/>
          <w:szCs w:val="24"/>
          <w:lang w:eastAsia="zh-CN"/>
        </w:rPr>
      </w:pPr>
      <w:r>
        <w:rPr>
          <w:sz w:val="21"/>
        </w:rPr>
        <w:drawing>
          <wp:anchor distT="0" distB="0" distL="114300" distR="114300" simplePos="0" relativeHeight="251713536" behindDoc="0" locked="0" layoutInCell="1" allowOverlap="1">
            <wp:simplePos x="0" y="0"/>
            <wp:positionH relativeFrom="column">
              <wp:posOffset>7783195</wp:posOffset>
            </wp:positionH>
            <wp:positionV relativeFrom="paragraph">
              <wp:posOffset>171450</wp:posOffset>
            </wp:positionV>
            <wp:extent cx="739775" cy="739775"/>
            <wp:effectExtent l="9525" t="9525" r="12700" b="12700"/>
            <wp:wrapNone/>
            <wp:docPr id="34" name="图片 24" descr="1667444076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4" descr="1667444076875"/>
                    <pic:cNvPicPr>
                      <a:picLocks noChangeAspect="1"/>
                    </pic:cNvPicPr>
                  </pic:nvPicPr>
                  <pic:blipFill>
                    <a:blip r:embed="rId19"/>
                    <a:stretch>
                      <a:fillRect/>
                    </a:stretch>
                  </pic:blipFill>
                  <pic:spPr>
                    <a:xfrm>
                      <a:off x="9055735" y="1278255"/>
                      <a:ext cx="739775" cy="739775"/>
                    </a:xfrm>
                    <a:prstGeom prst="rect">
                      <a:avLst/>
                    </a:prstGeom>
                    <a:noFill/>
                    <a:ln w="9525" cap="flat" cmpd="sng">
                      <a:solidFill>
                        <a:srgbClr val="000000"/>
                      </a:solidFill>
                      <a:prstDash val="solid"/>
                      <a:round/>
                      <a:headEnd type="none" w="med" len="med"/>
                      <a:tailEnd type="none" w="med" len="med"/>
                    </a:ln>
                  </pic:spPr>
                </pic:pic>
              </a:graphicData>
            </a:graphic>
          </wp:anchor>
        </w:drawing>
      </w:r>
      <w:r>
        <w:drawing>
          <wp:anchor distT="0" distB="0" distL="114300" distR="114300" simplePos="0" relativeHeight="251722752" behindDoc="1" locked="0" layoutInCell="1" allowOverlap="1">
            <wp:simplePos x="0" y="0"/>
            <wp:positionH relativeFrom="column">
              <wp:posOffset>337185</wp:posOffset>
            </wp:positionH>
            <wp:positionV relativeFrom="paragraph">
              <wp:posOffset>173990</wp:posOffset>
            </wp:positionV>
            <wp:extent cx="8180705" cy="4792980"/>
            <wp:effectExtent l="9525" t="9525" r="24130" b="13335"/>
            <wp:wrapNone/>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0"/>
                    <a:stretch>
                      <a:fillRect/>
                    </a:stretch>
                  </pic:blipFill>
                  <pic:spPr>
                    <a:xfrm>
                      <a:off x="0" y="0"/>
                      <a:ext cx="8180705" cy="4792980"/>
                    </a:xfrm>
                    <a:prstGeom prst="rect">
                      <a:avLst/>
                    </a:prstGeom>
                    <a:noFill/>
                    <a:ln w="9525" cap="flat" cmpd="sng">
                      <a:solidFill>
                        <a:srgbClr val="000000"/>
                      </a:solidFill>
                      <a:prstDash val="solid"/>
                      <a:miter/>
                      <a:headEnd type="none" w="med" len="med"/>
                      <a:tailEnd type="none" w="med" len="med"/>
                    </a:ln>
                  </pic:spPr>
                </pic:pic>
              </a:graphicData>
            </a:graphic>
          </wp:anchor>
        </w:drawing>
      </w:r>
    </w:p>
    <w:p>
      <w:pPr>
        <w:pStyle w:val="3"/>
        <w:spacing w:after="0" w:line="360" w:lineRule="auto"/>
        <w:ind w:left="0"/>
        <w:jc w:val="center"/>
        <w:rPr>
          <w:rFonts w:hint="default" w:ascii="Times New Roman" w:hAnsi="Times New Roman" w:cs="Times New Roman"/>
          <w:sz w:val="24"/>
          <w:szCs w:val="24"/>
        </w:rPr>
      </w:pPr>
    </w:p>
    <w:p>
      <w:pPr>
        <w:pStyle w:val="3"/>
        <w:spacing w:after="0" w:line="360" w:lineRule="auto"/>
        <w:ind w:left="0"/>
        <w:jc w:val="center"/>
        <w:rPr>
          <w:rFonts w:hint="eastAsia" w:ascii="Times New Roman" w:hAnsi="Times New Roman" w:eastAsia="宋体" w:cs="Times New Roman"/>
          <w:b/>
          <w:sz w:val="24"/>
          <w:szCs w:val="24"/>
          <w:lang w:eastAsia="zh-CN"/>
        </w:rPr>
      </w:pPr>
    </w:p>
    <w:p>
      <w:pPr>
        <w:pStyle w:val="3"/>
        <w:spacing w:after="0" w:line="360" w:lineRule="auto"/>
        <w:ind w:left="0"/>
        <w:jc w:val="center"/>
        <w:rPr>
          <w:rFonts w:hint="default" w:ascii="Times New Roman" w:hAnsi="Times New Roman" w:cs="Times New Roman"/>
          <w:b/>
          <w:sz w:val="24"/>
          <w:szCs w:val="24"/>
        </w:rPr>
        <w:sectPr>
          <w:pgSz w:w="16838" w:h="11906" w:orient="landscape"/>
          <w:pgMar w:top="1588" w:right="1440" w:bottom="1698" w:left="1440" w:header="851" w:footer="992" w:gutter="0"/>
          <w:pgNumType w:fmt="decimal"/>
          <w:cols w:space="720" w:num="1"/>
          <w:docGrid w:type="lines" w:linePitch="312" w:charSpace="0"/>
        </w:sectPr>
      </w:pPr>
      <w:r>
        <w:rPr>
          <w:sz w:val="24"/>
        </w:rPr>
        <mc:AlternateContent>
          <mc:Choice Requires="wps">
            <w:drawing>
              <wp:anchor distT="0" distB="0" distL="114300" distR="114300" simplePos="0" relativeHeight="251714560" behindDoc="0" locked="0" layoutInCell="1" allowOverlap="1">
                <wp:simplePos x="0" y="0"/>
                <wp:positionH relativeFrom="column">
                  <wp:posOffset>3376295</wp:posOffset>
                </wp:positionH>
                <wp:positionV relativeFrom="paragraph">
                  <wp:posOffset>3629660</wp:posOffset>
                </wp:positionV>
                <wp:extent cx="2438400" cy="372745"/>
                <wp:effectExtent l="6350" t="6350" r="8890" b="17145"/>
                <wp:wrapNone/>
                <wp:docPr id="53" name="文本框 3"/>
                <wp:cNvGraphicFramePr/>
                <a:graphic xmlns:a="http://schemas.openxmlformats.org/drawingml/2006/main">
                  <a:graphicData uri="http://schemas.microsoft.com/office/word/2010/wordprocessingShape">
                    <wps:wsp>
                      <wps:cNvSpPr txBox="1"/>
                      <wps:spPr>
                        <a:xfrm>
                          <a:off x="4229735" y="6031865"/>
                          <a:ext cx="2438400" cy="372745"/>
                        </a:xfrm>
                        <a:prstGeom prst="rect">
                          <a:avLst/>
                        </a:prstGeom>
                        <a:no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lang w:val="en-US" w:eastAsia="zh-CN"/>
                              </w:rPr>
                            </w:pPr>
                            <w:r>
                              <w:rPr>
                                <w:rFonts w:hint="eastAsia"/>
                                <w:b/>
                                <w:bCs/>
                                <w:lang w:eastAsia="zh-CN"/>
                              </w:rPr>
                              <w:t>附图</w:t>
                            </w:r>
                            <w:r>
                              <w:rPr>
                                <w:rFonts w:hint="eastAsia"/>
                                <w:b/>
                                <w:bCs/>
                                <w:lang w:val="en-US" w:eastAsia="zh-CN"/>
                              </w:rPr>
                              <w:t>1：</w:t>
                            </w:r>
                            <w:r>
                              <w:rPr>
                                <w:rFonts w:hint="eastAsia"/>
                                <w:b/>
                                <w:bCs/>
                                <w:sz w:val="24"/>
                                <w:szCs w:val="24"/>
                                <w:lang w:val="en-US" w:eastAsia="zh-CN"/>
                              </w:rPr>
                              <w:t>项目地理位置示意图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 o:spid="_x0000_s1026" o:spt="202" type="#_x0000_t202" style="position:absolute;left:0pt;margin-left:265.85pt;margin-top:285.8pt;height:29.35pt;width:192pt;z-index:251714560;mso-width-relative:page;mso-height-relative:page;" filled="f" stroked="t" coordsize="21600,21600" o:gfxdata="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y6lELYAAAACwEAAA8AAAAAAAAAAQAgAAAAIgAAAGRycy9kb3ducmV2LnhtbFBLAQIUABQAAAAI&#10;AIdO4kA2sL/vXwIAAJ0EAAAOAAAAAAAAAAEAIAAAACcBAABkcnMvZTJvRG9jLnhtbFBLBQYAAAAA&#10;BgAGAFkBAAD4BQAAAAA=&#10;">
                <v:fill on="f" focussize="0,0"/>
                <v:stroke weight="1pt" color="#000000 [3213]" joinstyle="round"/>
                <v:imagedata o:title=""/>
                <o:lock v:ext="edit" aspectratio="f"/>
                <v:textbox>
                  <w:txbxContent>
                    <w:p>
                      <w:pPr>
                        <w:rPr>
                          <w:rFonts w:hint="default" w:eastAsiaTheme="minorEastAsia"/>
                          <w:b/>
                          <w:bCs/>
                          <w:lang w:val="en-US" w:eastAsia="zh-CN"/>
                        </w:rPr>
                      </w:pPr>
                      <w:r>
                        <w:rPr>
                          <w:rFonts w:hint="eastAsia"/>
                          <w:b/>
                          <w:bCs/>
                          <w:lang w:eastAsia="zh-CN"/>
                        </w:rPr>
                        <w:t>附图</w:t>
                      </w:r>
                      <w:r>
                        <w:rPr>
                          <w:rFonts w:hint="eastAsia"/>
                          <w:b/>
                          <w:bCs/>
                          <w:lang w:val="en-US" w:eastAsia="zh-CN"/>
                        </w:rPr>
                        <w:t>1：</w:t>
                      </w:r>
                      <w:r>
                        <w:rPr>
                          <w:rFonts w:hint="eastAsia"/>
                          <w:b/>
                          <w:bCs/>
                          <w:sz w:val="24"/>
                          <w:szCs w:val="24"/>
                          <w:lang w:val="en-US" w:eastAsia="zh-CN"/>
                        </w:rPr>
                        <w:t>项目地理位置示意图</w:t>
                      </w:r>
                    </w:p>
                  </w:txbxContent>
                </v:textbox>
              </v:shape>
            </w:pict>
          </mc:Fallback>
        </mc:AlternateContent>
      </w:r>
      <w:r>
        <w:rPr>
          <w:sz w:val="24"/>
        </w:rPr>
        <mc:AlternateContent>
          <mc:Choice Requires="wps">
            <w:drawing>
              <wp:anchor distT="0" distB="0" distL="114300" distR="114300" simplePos="0" relativeHeight="251717632" behindDoc="0" locked="0" layoutInCell="1" allowOverlap="1">
                <wp:simplePos x="0" y="0"/>
                <wp:positionH relativeFrom="column">
                  <wp:posOffset>4351655</wp:posOffset>
                </wp:positionH>
                <wp:positionV relativeFrom="paragraph">
                  <wp:posOffset>818515</wp:posOffset>
                </wp:positionV>
                <wp:extent cx="1021080" cy="356870"/>
                <wp:effectExtent l="36830" t="6350" r="8890" b="231140"/>
                <wp:wrapNone/>
                <wp:docPr id="106" name="圆角矩形标注 8"/>
                <wp:cNvGraphicFramePr/>
                <a:graphic xmlns:a="http://schemas.openxmlformats.org/drawingml/2006/main">
                  <a:graphicData uri="http://schemas.microsoft.com/office/word/2010/wordprocessingShape">
                    <wps:wsp>
                      <wps:cNvSpPr/>
                      <wps:spPr>
                        <a:xfrm>
                          <a:off x="3505835" y="2550160"/>
                          <a:ext cx="1021080" cy="356870"/>
                        </a:xfrm>
                        <a:prstGeom prst="wedgeRoundRectCallout">
                          <a:avLst>
                            <a:gd name="adj1" fmla="val -51119"/>
                            <a:gd name="adj2" fmla="val 107087"/>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8" o:spid="_x0000_s1026" o:spt="62" type="#_x0000_t62" style="position:absolute;left:0pt;margin-left:342.65pt;margin-top:64.45pt;height:28.1pt;width:80.4pt;z-index:251717632;v-text-anchor:middle;mso-width-relative:page;mso-height-relative:page;" filled="f" stroked="t" coordsize="21600,21600" o:gfxdata="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xTHT&#10;L9gAAAALAQAADwAAAAAAAAABACAAAAAiAAAAZHJzL2Rvd25yZXYueG1sUEsBAhQAFAAAAAgAh07i&#10;QLRZy9zNAgAAeAUAAA4AAAAAAAAAAQAgAAAAJwEAAGRycy9lMm9Eb2MueG1sUEsFBgAAAAAGAAYA&#10;WQEAAGYGAAAAAA==&#10;" adj="-242,33931,14400">
                <v:fill on="f" focussize="0,0"/>
                <v:stroke weight="1pt" color="#000000 [3213]" miterlimit="8" joinstyle="miter"/>
                <v:imagedata o:title=""/>
                <o:lock v:ext="edit" aspectratio="f"/>
                <v:textbox>
                  <w:txbxContent>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项目位置</w:t>
                      </w:r>
                    </w:p>
                  </w:txbxContent>
                </v:textbox>
              </v:shape>
            </w:pict>
          </mc:Fallback>
        </mc:AlternateContent>
      </w:r>
      <w:r>
        <w:rPr>
          <w:sz w:val="24"/>
        </w:rPr>
        <mc:AlternateContent>
          <mc:Choice Requires="wps">
            <w:drawing>
              <wp:anchor distT="0" distB="0" distL="114300" distR="114300" simplePos="0" relativeHeight="251716608" behindDoc="0" locked="0" layoutInCell="1" allowOverlap="1">
                <wp:simplePos x="0" y="0"/>
                <wp:positionH relativeFrom="column">
                  <wp:posOffset>4290695</wp:posOffset>
                </wp:positionH>
                <wp:positionV relativeFrom="paragraph">
                  <wp:posOffset>1382395</wp:posOffset>
                </wp:positionV>
                <wp:extent cx="76200" cy="76200"/>
                <wp:effectExtent l="6350" t="6350" r="8890" b="8890"/>
                <wp:wrapNone/>
                <wp:docPr id="95" name="椭圆 6"/>
                <wp:cNvGraphicFramePr/>
                <a:graphic xmlns:a="http://schemas.openxmlformats.org/drawingml/2006/main">
                  <a:graphicData uri="http://schemas.microsoft.com/office/word/2010/wordprocessingShape">
                    <wps:wsp>
                      <wps:cNvSpPr/>
                      <wps:spPr>
                        <a:xfrm>
                          <a:off x="3437255" y="3068320"/>
                          <a:ext cx="76200" cy="762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6" o:spid="_x0000_s1026" o:spt="3" type="#_x0000_t3" style="position:absolute;left:0pt;margin-left:337.85pt;margin-top:108.85pt;height:6pt;width:6pt;z-index:251716608;v-text-anchor:middle;mso-width-relative:page;mso-height-relative:page;" fillcolor="#FF0000" filled="t" stroked="t" coordsize="21600,21600" o:gfxdata="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FDBCwHZAAAACwEAAA8AAAAAAAAAAQAgAAAAIgAA&#10;AGRycy9kb3ducmV2LnhtbFBLAQIUABQAAAAIAIdO4kBPqDTdeQIAAAEFAAAOAAAAAAAAAAEAIAAA&#10;ACgBAABkcnMvZTJvRG9jLnhtbFBLBQYAAAAABgAGAFkBAAATBgAAAAA=&#10;">
                <v:fill on="t" focussize="0,0"/>
                <v:stroke weight="1pt" color="#000000 [3213]" miterlimit="8" joinstyle="miter"/>
                <v:imagedata o:title=""/>
                <o:lock v:ext="edit" aspectratio="f"/>
              </v:shape>
            </w:pict>
          </mc:Fallback>
        </mc:AlternateContent>
      </w:r>
      <w:r>
        <w:rPr>
          <w:sz w:val="24"/>
        </w:rPr>
        <mc:AlternateContent>
          <mc:Choice Requires="wps">
            <w:drawing>
              <wp:anchor distT="0" distB="0" distL="114300" distR="114300" simplePos="0" relativeHeight="251715584" behindDoc="0" locked="0" layoutInCell="1" allowOverlap="1">
                <wp:simplePos x="0" y="0"/>
                <wp:positionH relativeFrom="column">
                  <wp:posOffset>6942455</wp:posOffset>
                </wp:positionH>
                <wp:positionV relativeFrom="paragraph">
                  <wp:posOffset>3674745</wp:posOffset>
                </wp:positionV>
                <wp:extent cx="1577340" cy="320040"/>
                <wp:effectExtent l="6350" t="6350" r="16510" b="8890"/>
                <wp:wrapNone/>
                <wp:docPr id="54" name="文本框 5"/>
                <wp:cNvGraphicFramePr/>
                <a:graphic xmlns:a="http://schemas.openxmlformats.org/drawingml/2006/main">
                  <a:graphicData uri="http://schemas.microsoft.com/office/word/2010/wordprocessingShape">
                    <wps:wsp>
                      <wps:cNvSpPr txBox="1"/>
                      <wps:spPr>
                        <a:xfrm>
                          <a:off x="8222615" y="6084570"/>
                          <a:ext cx="1577340" cy="320040"/>
                        </a:xfrm>
                        <a:prstGeom prst="rect">
                          <a:avLst/>
                        </a:prstGeom>
                        <a:solidFill>
                          <a:srgbClr val="FFFF00"/>
                        </a:solidFill>
                        <a:ln w="1270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eastAsiaTheme="minorEastAsia"/>
                                <w:b/>
                                <w:bCs/>
                                <w:lang w:val="en-US" w:eastAsia="zh-CN"/>
                              </w:rPr>
                            </w:pPr>
                            <w:r>
                              <w:rPr>
                                <w:rFonts w:hint="default" w:ascii="Times New Roman" w:hAnsi="Times New Roman" w:cs="Times New Roman" w:eastAsiaTheme="minorEastAsia"/>
                                <w:b/>
                                <w:bCs/>
                                <w:lang w:val="en-US" w:eastAsia="zh-CN"/>
                              </w:rPr>
                              <w:t>比例尺：1:50000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 o:spid="_x0000_s1026" o:spt="202" type="#_x0000_t202" style="position:absolute;left:0pt;margin-left:546.65pt;margin-top:289.35pt;height:25.2pt;width:124.2pt;z-index:251715584;mso-width-relative:page;mso-height-relative:page;" fillcolor="#FFFF00" filled="t" stroked="t" coordsize="21600,21600" o:gfxdata="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CXt9tLcAAAADQEAAA8AAAAAAAAAAQAgAAAAIgAAAGRycy9kb3ducmV2LnhtbFBL&#10;AQIUABQAAAAIAIdO4kCuNji5ZAIAAMUEAAAOAAAAAAAAAAEAIAAAACsBAABkcnMvZTJvRG9jLnht&#10;bFBLBQYAAAAABgAGAFkBAAABBgAAAAA=&#10;">
                <v:fill on="t" focussize="0,0"/>
                <v:stroke weight="1pt" color="#000000 [3204]" joinstyle="round"/>
                <v:imagedata o:title=""/>
                <o:lock v:ext="edit" aspectratio="f"/>
                <v:textbox>
                  <w:txbxContent>
                    <w:p>
                      <w:pPr>
                        <w:jc w:val="center"/>
                        <w:rPr>
                          <w:rFonts w:hint="default" w:ascii="Times New Roman" w:hAnsi="Times New Roman" w:cs="Times New Roman" w:eastAsiaTheme="minorEastAsia"/>
                          <w:b/>
                          <w:bCs/>
                          <w:lang w:val="en-US" w:eastAsia="zh-CN"/>
                        </w:rPr>
                      </w:pPr>
                      <w:r>
                        <w:rPr>
                          <w:rFonts w:hint="default" w:ascii="Times New Roman" w:hAnsi="Times New Roman" w:cs="Times New Roman" w:eastAsiaTheme="minorEastAsia"/>
                          <w:b/>
                          <w:bCs/>
                          <w:lang w:val="en-US" w:eastAsia="zh-CN"/>
                        </w:rPr>
                        <w:t>比例尺：1:50000</w:t>
                      </w:r>
                    </w:p>
                  </w:txbxContent>
                </v:textbox>
              </v:shape>
            </w:pict>
          </mc:Fallback>
        </mc:AlternateContent>
      </w:r>
    </w:p>
    <w:p>
      <w:pPr>
        <w:pStyle w:val="3"/>
        <w:spacing w:after="0" w:line="360" w:lineRule="auto"/>
        <w:ind w:left="0"/>
        <w:jc w:val="center"/>
        <w:rPr>
          <w:rFonts w:hint="default" w:ascii="Times New Roman" w:hAnsi="Times New Roman" w:cs="Times New Roman"/>
          <w:b/>
          <w:sz w:val="24"/>
          <w:szCs w:val="24"/>
        </w:rPr>
      </w:pPr>
      <w:r>
        <w:rPr>
          <w:sz w:val="21"/>
        </w:rPr>
        <mc:AlternateContent>
          <mc:Choice Requires="wps">
            <w:drawing>
              <wp:anchor distT="0" distB="0" distL="114300" distR="114300" simplePos="0" relativeHeight="251722752" behindDoc="0" locked="0" layoutInCell="1" allowOverlap="1">
                <wp:simplePos x="0" y="0"/>
                <wp:positionH relativeFrom="column">
                  <wp:posOffset>2636520</wp:posOffset>
                </wp:positionH>
                <wp:positionV relativeFrom="paragraph">
                  <wp:posOffset>201930</wp:posOffset>
                </wp:positionV>
                <wp:extent cx="909320" cy="327025"/>
                <wp:effectExtent l="0" t="0" r="0" b="0"/>
                <wp:wrapNone/>
                <wp:docPr id="124" name="文本框 124"/>
                <wp:cNvGraphicFramePr/>
                <a:graphic xmlns:a="http://schemas.openxmlformats.org/drawingml/2006/main">
                  <a:graphicData uri="http://schemas.microsoft.com/office/word/2010/wordprocessingShape">
                    <wps:wsp>
                      <wps:cNvSpPr txBox="1"/>
                      <wps:spPr>
                        <a:xfrm>
                          <a:off x="3550920" y="1316355"/>
                          <a:ext cx="909320" cy="327025"/>
                        </a:xfrm>
                        <a:prstGeom prst="rect">
                          <a:avLst/>
                        </a:prstGeom>
                        <a:noFill/>
                        <a:ln>
                          <a:noFill/>
                        </a:ln>
                      </wps:spPr>
                      <wps:txbx>
                        <w:txbxContent>
                          <w:p>
                            <w:pPr>
                              <w:rPr>
                                <w:rFonts w:hint="default" w:eastAsia="宋体"/>
                                <w:lang w:val="en-US" w:eastAsia="zh-CN"/>
                              </w:rPr>
                            </w:pPr>
                            <w:r>
                              <w:rPr>
                                <w:rFonts w:hint="eastAsia" w:eastAsia="宋体"/>
                                <w:lang w:val="en-US" w:eastAsia="zh-CN"/>
                              </w:rPr>
                              <w:t>道路</w:t>
                            </w:r>
                          </w:p>
                        </w:txbxContent>
                      </wps:txbx>
                      <wps:bodyPr upright="1"/>
                    </wps:wsp>
                  </a:graphicData>
                </a:graphic>
              </wp:anchor>
            </w:drawing>
          </mc:Choice>
          <mc:Fallback>
            <w:pict>
              <v:shape id="_x0000_s1026" o:spid="_x0000_s1026" o:spt="202" type="#_x0000_t202" style="position:absolute;left:0pt;margin-left:207.6pt;margin-top:15.9pt;height:25.75pt;width:71.6pt;z-index:251722752;mso-width-relative:page;mso-height-relative:page;" filled="f" stroked="f" coordsize="21600,21600" o:gfxdata="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du2ftNcAAAAJAQAADwAAAAAAAAABACAAAAAiAAAAZHJzL2Rvd25yZXYueG1sUEsBAhQAFAAA&#10;AAgAh07iQBkYQme3AQAAXQMAAA4AAAAAAAAAAQAgAAAAJgEAAGRycy9lMm9Eb2MueG1sUEsFBgAA&#10;AAAGAAYAWQEAAE8FA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道路</w:t>
                      </w:r>
                    </w:p>
                  </w:txbxContent>
                </v:textbox>
              </v:shape>
            </w:pict>
          </mc:Fallback>
        </mc:AlternateContent>
      </w:r>
      <w:r>
        <w:rPr>
          <w:sz w:val="21"/>
        </w:rPr>
        <mc:AlternateContent>
          <mc:Choice Requires="wps">
            <w:drawing>
              <wp:anchor distT="0" distB="0" distL="114300" distR="114300" simplePos="0" relativeHeight="251742208" behindDoc="0" locked="0" layoutInCell="1" allowOverlap="1">
                <wp:simplePos x="0" y="0"/>
                <wp:positionH relativeFrom="column">
                  <wp:posOffset>367030</wp:posOffset>
                </wp:positionH>
                <wp:positionV relativeFrom="paragraph">
                  <wp:posOffset>843915</wp:posOffset>
                </wp:positionV>
                <wp:extent cx="510540" cy="914400"/>
                <wp:effectExtent l="0" t="0" r="0" b="0"/>
                <wp:wrapNone/>
                <wp:docPr id="143" name="文本框 143"/>
                <wp:cNvGraphicFramePr/>
                <a:graphic xmlns:a="http://schemas.openxmlformats.org/drawingml/2006/main">
                  <a:graphicData uri="http://schemas.microsoft.com/office/word/2010/wordprocessingShape">
                    <wps:wsp>
                      <wps:cNvSpPr txBox="1"/>
                      <wps:spPr>
                        <a:xfrm>
                          <a:off x="1281430" y="1920240"/>
                          <a:ext cx="510540" cy="914400"/>
                        </a:xfrm>
                        <a:prstGeom prst="rect">
                          <a:avLst/>
                        </a:prstGeom>
                        <a:noFill/>
                        <a:ln>
                          <a:noFill/>
                        </a:ln>
                      </wps:spPr>
                      <wps:txbx>
                        <w:txbxContent>
                          <w:p>
                            <w:pPr>
                              <w:rPr>
                                <w:rFonts w:hint="eastAsia" w:eastAsia="宋体"/>
                                <w:lang w:eastAsia="zh-CN"/>
                              </w:rPr>
                            </w:pPr>
                            <w:r>
                              <w:rPr>
                                <w:rFonts w:hint="eastAsia"/>
                                <w:lang w:eastAsia="zh-CN"/>
                              </w:rPr>
                              <w:t>办</w:t>
                            </w:r>
                            <w:r>
                              <w:rPr>
                                <w:rFonts w:hint="eastAsia"/>
                                <w:lang w:val="en-US" w:eastAsia="zh-CN"/>
                              </w:rPr>
                              <w:t xml:space="preserve"> </w:t>
                            </w:r>
                            <w:r>
                              <w:rPr>
                                <w:rFonts w:hint="eastAsia"/>
                                <w:lang w:eastAsia="zh-CN"/>
                              </w:rPr>
                              <w:t>公</w:t>
                            </w:r>
                            <w:r>
                              <w:rPr>
                                <w:rFonts w:hint="eastAsia"/>
                                <w:lang w:val="en-US" w:eastAsia="zh-CN"/>
                              </w:rPr>
                              <w:t xml:space="preserve"> </w:t>
                            </w:r>
                            <w:r>
                              <w:rPr>
                                <w:rFonts w:hint="eastAsia"/>
                                <w:lang w:eastAsia="zh-CN"/>
                              </w:rPr>
                              <w:t>区</w:t>
                            </w:r>
                          </w:p>
                        </w:txbxContent>
                      </wps:txbx>
                      <wps:bodyPr vert="eaVert" upright="1"/>
                    </wps:wsp>
                  </a:graphicData>
                </a:graphic>
              </wp:anchor>
            </w:drawing>
          </mc:Choice>
          <mc:Fallback>
            <w:pict>
              <v:shape id="_x0000_s1026" o:spid="_x0000_s1026" o:spt="202" type="#_x0000_t202" style="position:absolute;left:0pt;margin-left:28.9pt;margin-top:66.45pt;height:72pt;width:40.2pt;z-index:251742208;mso-width-relative:page;mso-height-relative:page;" filled="f" stroked="f" coordsize="21600,21600" o:gfxdata="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WyfR5dsAAAAKAQAADwAAAAAAAAABACAAAAAiAAAAZHJzL2Rvd25yZXYu&#10;eG1sUEsBAhQAFAAAAAgAh07iQD3nRHq/AQAAawMAAA4AAAAAAAAAAQAgAAAAKgEAAGRycy9lMm9E&#10;b2MueG1sUEsFBgAAAAAGAAYAWQEAAFsFAAAAAA==&#10;">
                <v:fill on="f" focussize="0,0"/>
                <v:stroke on="f"/>
                <v:imagedata o:title=""/>
                <o:lock v:ext="edit" aspectratio="f"/>
                <v:textbox style="layout-flow:vertical-ideographic;">
                  <w:txbxContent>
                    <w:p>
                      <w:pPr>
                        <w:rPr>
                          <w:rFonts w:hint="eastAsia" w:eastAsia="宋体"/>
                          <w:lang w:eastAsia="zh-CN"/>
                        </w:rPr>
                      </w:pPr>
                      <w:r>
                        <w:rPr>
                          <w:rFonts w:hint="eastAsia"/>
                          <w:lang w:eastAsia="zh-CN"/>
                        </w:rPr>
                        <w:t>办</w:t>
                      </w:r>
                      <w:r>
                        <w:rPr>
                          <w:rFonts w:hint="eastAsia"/>
                          <w:lang w:val="en-US" w:eastAsia="zh-CN"/>
                        </w:rPr>
                        <w:t xml:space="preserve"> </w:t>
                      </w:r>
                      <w:r>
                        <w:rPr>
                          <w:rFonts w:hint="eastAsia"/>
                          <w:lang w:eastAsia="zh-CN"/>
                        </w:rPr>
                        <w:t>公</w:t>
                      </w:r>
                      <w:r>
                        <w:rPr>
                          <w:rFonts w:hint="eastAsia"/>
                          <w:lang w:val="en-US" w:eastAsia="zh-CN"/>
                        </w:rPr>
                        <w:t xml:space="preserve"> </w:t>
                      </w:r>
                      <w:r>
                        <w:rPr>
                          <w:rFonts w:hint="eastAsia"/>
                          <w:lang w:eastAsia="zh-CN"/>
                        </w:rPr>
                        <w:t>区</w:t>
                      </w:r>
                    </w:p>
                  </w:txbxContent>
                </v:textbox>
              </v:shape>
            </w:pict>
          </mc:Fallback>
        </mc:AlternateContent>
      </w:r>
      <w:r>
        <w:rPr>
          <w:sz w:val="21"/>
        </w:rPr>
        <mc:AlternateContent>
          <mc:Choice Requires="wps">
            <w:drawing>
              <wp:anchor distT="0" distB="0" distL="114300" distR="114300" simplePos="0" relativeHeight="251735040" behindDoc="0" locked="0" layoutInCell="1" allowOverlap="1">
                <wp:simplePos x="0" y="0"/>
                <wp:positionH relativeFrom="column">
                  <wp:posOffset>2286000</wp:posOffset>
                </wp:positionH>
                <wp:positionV relativeFrom="paragraph">
                  <wp:posOffset>1405890</wp:posOffset>
                </wp:positionV>
                <wp:extent cx="1327150" cy="334010"/>
                <wp:effectExtent l="0" t="0" r="0" b="0"/>
                <wp:wrapNone/>
                <wp:docPr id="136" name="文本框 136"/>
                <wp:cNvGraphicFramePr/>
                <a:graphic xmlns:a="http://schemas.openxmlformats.org/drawingml/2006/main">
                  <a:graphicData uri="http://schemas.microsoft.com/office/word/2010/wordprocessingShape">
                    <wps:wsp>
                      <wps:cNvSpPr txBox="1"/>
                      <wps:spPr>
                        <a:xfrm>
                          <a:off x="3200400" y="2482215"/>
                          <a:ext cx="1327150" cy="334010"/>
                        </a:xfrm>
                        <a:prstGeom prst="rect">
                          <a:avLst/>
                        </a:prstGeom>
                        <a:noFill/>
                        <a:ln>
                          <a:noFill/>
                        </a:ln>
                      </wps:spPr>
                      <wps:txbx>
                        <w:txbxContent>
                          <w:p>
                            <w:pPr>
                              <w:rPr>
                                <w:rFonts w:hint="default" w:eastAsia="宋体"/>
                                <w:lang w:val="en-US" w:eastAsia="zh-CN"/>
                              </w:rPr>
                            </w:pPr>
                            <w:r>
                              <w:rPr>
                                <w:rFonts w:hint="eastAsia" w:eastAsia="宋体"/>
                                <w:lang w:val="en-US" w:eastAsia="zh-CN"/>
                              </w:rPr>
                              <w:t>移动式焊烟净化器</w:t>
                            </w:r>
                          </w:p>
                        </w:txbxContent>
                      </wps:txbx>
                      <wps:bodyPr upright="1"/>
                    </wps:wsp>
                  </a:graphicData>
                </a:graphic>
              </wp:anchor>
            </w:drawing>
          </mc:Choice>
          <mc:Fallback>
            <w:pict>
              <v:shape id="_x0000_s1026" o:spid="_x0000_s1026" o:spt="202" type="#_x0000_t202" style="position:absolute;left:0pt;margin-left:180pt;margin-top:110.7pt;height:26.3pt;width:104.5pt;z-index:251735040;mso-width-relative:page;mso-height-relative:page;" filled="f" stroked="f" coordsize="21600,21600" o:gfxdata="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KjmEHPYAAAACwEAAA8AAAAAAAAAAQAgAAAAIgAAAGRycy9kb3ducmV2LnhtbFBLAQIUABQA&#10;AAAIAIdO4kCXy1r+twEAAF4DAAAOAAAAAAAAAAEAIAAAACcBAABkcnMvZTJvRG9jLnhtbFBLBQYA&#10;AAAABgAGAFkBAABQBQ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移动式焊烟净化器</w:t>
                      </w:r>
                    </w:p>
                  </w:txbxContent>
                </v:textbox>
              </v:shape>
            </w:pict>
          </mc:Fallback>
        </mc:AlternateContent>
      </w:r>
      <w:r>
        <w:rPr>
          <w:sz w:val="21"/>
        </w:rPr>
        <mc:AlternateContent>
          <mc:Choice Requires="wps">
            <w:drawing>
              <wp:anchor distT="0" distB="0" distL="114300" distR="114300" simplePos="0" relativeHeight="251732992" behindDoc="0" locked="0" layoutInCell="1" allowOverlap="1">
                <wp:simplePos x="0" y="0"/>
                <wp:positionH relativeFrom="column">
                  <wp:posOffset>4267200</wp:posOffset>
                </wp:positionH>
                <wp:positionV relativeFrom="paragraph">
                  <wp:posOffset>1299210</wp:posOffset>
                </wp:positionV>
                <wp:extent cx="909320" cy="311150"/>
                <wp:effectExtent l="0" t="0" r="0" b="0"/>
                <wp:wrapNone/>
                <wp:docPr id="134" name="文本框 134"/>
                <wp:cNvGraphicFramePr/>
                <a:graphic xmlns:a="http://schemas.openxmlformats.org/drawingml/2006/main">
                  <a:graphicData uri="http://schemas.microsoft.com/office/word/2010/wordprocessingShape">
                    <wps:wsp>
                      <wps:cNvSpPr txBox="1"/>
                      <wps:spPr>
                        <a:xfrm>
                          <a:off x="5181600" y="2375535"/>
                          <a:ext cx="909320" cy="311150"/>
                        </a:xfrm>
                        <a:prstGeom prst="rect">
                          <a:avLst/>
                        </a:prstGeom>
                        <a:noFill/>
                        <a:ln>
                          <a:noFill/>
                        </a:ln>
                      </wps:spPr>
                      <wps:txbx>
                        <w:txbxContent>
                          <w:p>
                            <w:pPr>
                              <w:rPr>
                                <w:rFonts w:hint="default" w:eastAsia="宋体"/>
                                <w:lang w:val="en-US" w:eastAsia="zh-CN"/>
                              </w:rPr>
                            </w:pPr>
                            <w:r>
                              <w:rPr>
                                <w:rFonts w:hint="eastAsia" w:eastAsia="宋体"/>
                                <w:lang w:val="en-US" w:eastAsia="zh-CN"/>
                              </w:rPr>
                              <w:t>烘干炉</w:t>
                            </w:r>
                          </w:p>
                        </w:txbxContent>
                      </wps:txbx>
                      <wps:bodyPr upright="1"/>
                    </wps:wsp>
                  </a:graphicData>
                </a:graphic>
              </wp:anchor>
            </w:drawing>
          </mc:Choice>
          <mc:Fallback>
            <w:pict>
              <v:shape id="_x0000_s1026" o:spid="_x0000_s1026" o:spt="202" type="#_x0000_t202" style="position:absolute;left:0pt;margin-left:336pt;margin-top:102.3pt;height:24.5pt;width:71.6pt;z-index:251732992;mso-width-relative:page;mso-height-relative:page;" filled="f" stroked="f" coordsize="21600,21600" o:gfxdata="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jR9kAAAALAQAADwAAAAAAAAABACAAAAAiAAAAZHJzL2Rvd25yZXYueG1sUEsB&#10;AhQAFAAAAAgAh07iQFCs/EW7AQAAXQMAAA4AAAAAAAAAAQAgAAAAKAEAAGRycy9lMm9Eb2MueG1s&#10;UEsFBgAAAAAGAAYAWQEAAFUFA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烘干炉</w:t>
                      </w:r>
                    </w:p>
                  </w:txbxContent>
                </v:textbox>
              </v:shape>
            </w:pict>
          </mc:Fallback>
        </mc:AlternateContent>
      </w:r>
      <w:r>
        <w:rPr>
          <w:sz w:val="21"/>
        </w:rPr>
        <mc:AlternateContent>
          <mc:Choice Requires="wps">
            <w:drawing>
              <wp:anchor distT="0" distB="0" distL="114300" distR="114300" simplePos="0" relativeHeight="251729920" behindDoc="0" locked="0" layoutInCell="1" allowOverlap="1">
                <wp:simplePos x="0" y="0"/>
                <wp:positionH relativeFrom="column">
                  <wp:posOffset>3306445</wp:posOffset>
                </wp:positionH>
                <wp:positionV relativeFrom="paragraph">
                  <wp:posOffset>3550920</wp:posOffset>
                </wp:positionV>
                <wp:extent cx="159385" cy="144145"/>
                <wp:effectExtent l="24765" t="20320" r="29210" b="33655"/>
                <wp:wrapNone/>
                <wp:docPr id="131" name="十字星 131"/>
                <wp:cNvGraphicFramePr/>
                <a:graphic xmlns:a="http://schemas.openxmlformats.org/drawingml/2006/main">
                  <a:graphicData uri="http://schemas.microsoft.com/office/word/2010/wordprocessingShape">
                    <wps:wsp>
                      <wps:cNvSpPr/>
                      <wps:spPr>
                        <a:xfrm>
                          <a:off x="4220845" y="4627245"/>
                          <a:ext cx="159385" cy="144145"/>
                        </a:xfrm>
                        <a:prstGeom prst="star4">
                          <a:avLst>
                            <a:gd name="adj" fmla="val 12500"/>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187" type="#_x0000_t187" style="position:absolute;left:0pt;margin-left:260.35pt;margin-top:279.6pt;height:11.35pt;width:12.55pt;z-index:251729920;mso-width-relative:page;mso-height-relative:page;" fillcolor="#FFFF00" filled="t" stroked="t" coordsize="21600,21600" o:gfxdata="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X6L+19sAAAALAQAADwAAAAAAAAABACAAAAAiAAAAZHJzL2Rvd25yZXYueG1sUEsBAhQAFAAA&#10;AAgAh07iQBtpunwlAgAAXQQAAA4AAAAAAAAAAQAgAAAAKgEAAGRycy9lMm9Eb2MueG1sUEsFBgAA&#10;AAAGAAYAWQEAAMEFAAAAAA==&#10;" adj="81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25824" behindDoc="0" locked="0" layoutInCell="1" allowOverlap="1">
                <wp:simplePos x="0" y="0"/>
                <wp:positionH relativeFrom="column">
                  <wp:posOffset>1554480</wp:posOffset>
                </wp:positionH>
                <wp:positionV relativeFrom="paragraph">
                  <wp:posOffset>4926330</wp:posOffset>
                </wp:positionV>
                <wp:extent cx="909320" cy="334010"/>
                <wp:effectExtent l="0" t="0" r="0" b="0"/>
                <wp:wrapNone/>
                <wp:docPr id="127" name="文本框 127"/>
                <wp:cNvGraphicFramePr/>
                <a:graphic xmlns:a="http://schemas.openxmlformats.org/drawingml/2006/main">
                  <a:graphicData uri="http://schemas.microsoft.com/office/word/2010/wordprocessingShape">
                    <wps:wsp>
                      <wps:cNvSpPr txBox="1"/>
                      <wps:spPr>
                        <a:xfrm>
                          <a:off x="2468880" y="6002655"/>
                          <a:ext cx="909320" cy="334010"/>
                        </a:xfrm>
                        <a:prstGeom prst="rect">
                          <a:avLst/>
                        </a:prstGeom>
                        <a:noFill/>
                        <a:ln>
                          <a:noFill/>
                        </a:ln>
                      </wps:spPr>
                      <wps:txbx>
                        <w:txbxContent>
                          <w:p>
                            <w:pPr>
                              <w:rPr>
                                <w:rFonts w:hint="default" w:eastAsia="宋体"/>
                                <w:lang w:val="en-US" w:eastAsia="zh-CN"/>
                              </w:rPr>
                            </w:pPr>
                            <w:r>
                              <w:rPr>
                                <w:rFonts w:hint="eastAsia" w:eastAsia="宋体"/>
                                <w:lang w:val="en-US" w:eastAsia="zh-CN"/>
                              </w:rPr>
                              <w:t>其他空仓房</w:t>
                            </w:r>
                          </w:p>
                        </w:txbxContent>
                      </wps:txbx>
                      <wps:bodyPr upright="1"/>
                    </wps:wsp>
                  </a:graphicData>
                </a:graphic>
              </wp:anchor>
            </w:drawing>
          </mc:Choice>
          <mc:Fallback>
            <w:pict>
              <v:shape id="_x0000_s1026" o:spid="_x0000_s1026" o:spt="202" type="#_x0000_t202" style="position:absolute;left:0pt;margin-left:122.4pt;margin-top:387.9pt;height:26.3pt;width:71.6pt;z-index:251725824;mso-width-relative:page;mso-height-relative:page;" filled="f" stroked="f" coordsize="21600,21600" o:gfxdata="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bhBXNgAAAALAQAADwAAAAAAAAABACAAAAAiAAAAZHJzL2Rvd25yZXYueG1sUEsBAhQA&#10;FAAAAAgAh07iQN2/94K5AQAAXQMAAA4AAAAAAAAAAQAgAAAAJwEAAGRycy9lMm9Eb2MueG1sUEsF&#10;BgAAAAAGAAYAWQEAAFIFA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其他空仓房</w:t>
                      </w:r>
                    </w:p>
                  </w:txbxContent>
                </v:textbox>
              </v:shape>
            </w:pict>
          </mc:Fallback>
        </mc:AlternateContent>
      </w:r>
      <w:r>
        <w:rPr>
          <w:sz w:val="21"/>
        </w:rPr>
        <mc:AlternateContent>
          <mc:Choice Requires="wps">
            <w:drawing>
              <wp:anchor distT="0" distB="0" distL="114300" distR="114300" simplePos="0" relativeHeight="251720704" behindDoc="0" locked="0" layoutInCell="1" allowOverlap="1">
                <wp:simplePos x="0" y="0"/>
                <wp:positionH relativeFrom="column">
                  <wp:posOffset>2705735</wp:posOffset>
                </wp:positionH>
                <wp:positionV relativeFrom="paragraph">
                  <wp:posOffset>1221740</wp:posOffset>
                </wp:positionV>
                <wp:extent cx="160020" cy="160020"/>
                <wp:effectExtent l="5080" t="5080" r="17780" b="17780"/>
                <wp:wrapNone/>
                <wp:docPr id="122" name="流程图: 顺序访问存储器 122"/>
                <wp:cNvGraphicFramePr/>
                <a:graphic xmlns:a="http://schemas.openxmlformats.org/drawingml/2006/main">
                  <a:graphicData uri="http://schemas.microsoft.com/office/word/2010/wordprocessingShape">
                    <wps:wsp>
                      <wps:cNvSpPr/>
                      <wps:spPr>
                        <a:xfrm>
                          <a:off x="3620135" y="2298065"/>
                          <a:ext cx="160020" cy="160020"/>
                        </a:xfrm>
                        <a:prstGeom prst="flowChartMagneticTape">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131" type="#_x0000_t131" style="position:absolute;left:0pt;margin-left:213.05pt;margin-top:96.2pt;height:12.6pt;width:12.6pt;z-index:251720704;mso-width-relative:page;mso-height-relative:page;" fillcolor="#FFFFFF" filled="t" stroked="t" coordsize="21600,21600" o:gfxdata="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KEYdV2gAAAAsBAAAPAAAAAAAAAAEAIAAAACIAAABkcnMv&#10;ZG93bnJldi54bWxQSwECFAAUAAAACACHTuJApnsuHjoCAABYBAAADgAAAAAAAAABACAAAAApAQAA&#10;ZHJzL2Uyb0RvYy54bWxQSwUGAAAAAAYABgBZAQAA1QUAAAAA&#1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18656" behindDoc="0" locked="0" layoutInCell="1" allowOverlap="1">
                <wp:simplePos x="0" y="0"/>
                <wp:positionH relativeFrom="column">
                  <wp:posOffset>1911985</wp:posOffset>
                </wp:positionH>
                <wp:positionV relativeFrom="paragraph">
                  <wp:posOffset>3611880</wp:posOffset>
                </wp:positionV>
                <wp:extent cx="159385" cy="144145"/>
                <wp:effectExtent l="24765" t="20320" r="29210" b="33655"/>
                <wp:wrapNone/>
                <wp:docPr id="120" name="十字星 120"/>
                <wp:cNvGraphicFramePr/>
                <a:graphic xmlns:a="http://schemas.openxmlformats.org/drawingml/2006/main">
                  <a:graphicData uri="http://schemas.microsoft.com/office/word/2010/wordprocessingShape">
                    <wps:wsp>
                      <wps:cNvSpPr/>
                      <wps:spPr>
                        <a:xfrm>
                          <a:off x="2826385" y="4688205"/>
                          <a:ext cx="159385" cy="144145"/>
                        </a:xfrm>
                        <a:prstGeom prst="star4">
                          <a:avLst>
                            <a:gd name="adj" fmla="val 12500"/>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187" type="#_x0000_t187" style="position:absolute;left:0pt;margin-left:150.55pt;margin-top:284.4pt;height:11.35pt;width:12.55pt;z-index:251718656;mso-width-relative:page;mso-height-relative:page;" fillcolor="#FFFF00" filled="t" stroked="t" coordsize="21600,21600" o:gfxdata="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yHf7qNsAAAALAQAADwAAAAAAAAABACAAAAAiAAAAZHJzL2Rvd25yZXYueG1sUEsBAhQAFAAA&#10;AAgAh07iQCbILV0lAgAAXQQAAA4AAAAAAAAAAQAgAAAAKgEAAGRycy9lMm9Eb2MueG1sUEsFBgAA&#10;AAAGAAYAWQEAAMEFAAAAAA==&#10;" adj="81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15584" behindDoc="0" locked="0" layoutInCell="1" allowOverlap="1">
                <wp:simplePos x="0" y="0"/>
                <wp:positionH relativeFrom="column">
                  <wp:posOffset>4457065</wp:posOffset>
                </wp:positionH>
                <wp:positionV relativeFrom="paragraph">
                  <wp:posOffset>1737360</wp:posOffset>
                </wp:positionV>
                <wp:extent cx="159385" cy="144145"/>
                <wp:effectExtent l="24765" t="20320" r="29210" b="33655"/>
                <wp:wrapNone/>
                <wp:docPr id="117" name="十字星 117"/>
                <wp:cNvGraphicFramePr/>
                <a:graphic xmlns:a="http://schemas.openxmlformats.org/drawingml/2006/main">
                  <a:graphicData uri="http://schemas.microsoft.com/office/word/2010/wordprocessingShape">
                    <wps:wsp>
                      <wps:cNvSpPr/>
                      <wps:spPr>
                        <a:xfrm>
                          <a:off x="5371465" y="2813685"/>
                          <a:ext cx="159385" cy="144145"/>
                        </a:xfrm>
                        <a:prstGeom prst="star4">
                          <a:avLst>
                            <a:gd name="adj" fmla="val 12500"/>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187" type="#_x0000_t187" style="position:absolute;left:0pt;margin-left:350.95pt;margin-top:136.8pt;height:11.35pt;width:12.55pt;z-index:251715584;mso-width-relative:page;mso-height-relative:page;" fillcolor="#FFFF00" filled="t" stroked="t" coordsize="21600,21600" o:gfxdata="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2003U3AAAAAsBAAAPAAAAAAAAAAEAIAAAACIAAABkcnMvZG93bnJldi54bWxQSwEC&#10;FAAUAAAACACHTuJAglq+KCkCAABdBAAADgAAAAAAAAABACAAAAArAQAAZHJzL2Uyb0RvYy54bWxQ&#10;SwUGAAAAAAYABgBZAQAAxgUAAAAA&#10;" adj="81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14560" behindDoc="0" locked="0" layoutInCell="1" allowOverlap="1">
                <wp:simplePos x="0" y="0"/>
                <wp:positionH relativeFrom="column">
                  <wp:posOffset>2719705</wp:posOffset>
                </wp:positionH>
                <wp:positionV relativeFrom="paragraph">
                  <wp:posOffset>1714500</wp:posOffset>
                </wp:positionV>
                <wp:extent cx="159385" cy="144145"/>
                <wp:effectExtent l="24765" t="20320" r="29210" b="33655"/>
                <wp:wrapNone/>
                <wp:docPr id="116" name="十字星 116"/>
                <wp:cNvGraphicFramePr/>
                <a:graphic xmlns:a="http://schemas.openxmlformats.org/drawingml/2006/main">
                  <a:graphicData uri="http://schemas.microsoft.com/office/word/2010/wordprocessingShape">
                    <wps:wsp>
                      <wps:cNvSpPr/>
                      <wps:spPr>
                        <a:xfrm>
                          <a:off x="3634105" y="2790825"/>
                          <a:ext cx="159385" cy="144145"/>
                        </a:xfrm>
                        <a:prstGeom prst="star4">
                          <a:avLst>
                            <a:gd name="adj" fmla="val 12500"/>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187" type="#_x0000_t187" style="position:absolute;left:0pt;margin-left:214.15pt;margin-top:135pt;height:11.35pt;width:12.55pt;z-index:251714560;mso-width-relative:page;mso-height-relative:page;" fillcolor="#FFFF00" filled="t" stroked="t" coordsize="21600,21600" o:gfxdata="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tYxW/cAAAACwEAAA8AAAAAAAAAAQAgAAAAIgAAAGRycy9kb3ducmV2LnhtbFBLAQIU&#10;ABQAAAAIAIdO4kDYMIkHKAIAAF0EAAAOAAAAAAAAAAEAIAAAACsBAABkcnMvZTJvRG9jLnhtbFBL&#10;BQYAAAAABgAGAFkBAADFBQAAAAA=&#10;" adj="81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11488" behindDoc="0" locked="0" layoutInCell="1" allowOverlap="1">
                <wp:simplePos x="0" y="0"/>
                <wp:positionH relativeFrom="column">
                  <wp:posOffset>4464050</wp:posOffset>
                </wp:positionH>
                <wp:positionV relativeFrom="paragraph">
                  <wp:posOffset>1043305</wp:posOffset>
                </wp:positionV>
                <wp:extent cx="113665" cy="99060"/>
                <wp:effectExtent l="19050" t="16510" r="19685" b="21590"/>
                <wp:wrapNone/>
                <wp:docPr id="113" name="爆炸形 1 113"/>
                <wp:cNvGraphicFramePr/>
                <a:graphic xmlns:a="http://schemas.openxmlformats.org/drawingml/2006/main">
                  <a:graphicData uri="http://schemas.microsoft.com/office/word/2010/wordprocessingShape">
                    <wps:wsp>
                      <wps:cNvSpPr/>
                      <wps:spPr>
                        <a:xfrm>
                          <a:off x="5378450" y="2119630"/>
                          <a:ext cx="113665" cy="99060"/>
                        </a:xfrm>
                        <a:prstGeom prst="irregularSeal1">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71" type="#_x0000_t71" style="position:absolute;left:0pt;margin-left:351.5pt;margin-top:82.15pt;height:7.8pt;width:8.95pt;z-index:251711488;mso-width-relative:page;mso-height-relative:page;" fillcolor="#FF0000" filled="t" stroked="t" coordsize="21600,21600" o:gfxdata="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ByoBz7bAAAACwEA&#10;AA8AAAAAAAAAAQAgAAAAIgAAAGRycy9kb3ducmV2LnhtbFBLAQIUABQAAAAIAIdO4kCa+ZxKFwIA&#10;ADsEAAAOAAAAAAAAAAEAIAAAACoBAABkcnMvZTJvRG9jLnhtbFBLBQYAAAAABgAGAFkBAACzBQAA&#10;AAA=&#1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2719070</wp:posOffset>
                </wp:positionH>
                <wp:positionV relativeFrom="paragraph">
                  <wp:posOffset>989965</wp:posOffset>
                </wp:positionV>
                <wp:extent cx="113665" cy="99060"/>
                <wp:effectExtent l="19050" t="16510" r="19685" b="21590"/>
                <wp:wrapNone/>
                <wp:docPr id="112" name="爆炸形 1 112"/>
                <wp:cNvGraphicFramePr/>
                <a:graphic xmlns:a="http://schemas.openxmlformats.org/drawingml/2006/main">
                  <a:graphicData uri="http://schemas.microsoft.com/office/word/2010/wordprocessingShape">
                    <wps:wsp>
                      <wps:cNvSpPr/>
                      <wps:spPr>
                        <a:xfrm>
                          <a:off x="3633470" y="2066290"/>
                          <a:ext cx="113665" cy="99060"/>
                        </a:xfrm>
                        <a:prstGeom prst="irregularSeal1">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71" type="#_x0000_t71" style="position:absolute;left:0pt;margin-left:214.1pt;margin-top:77.95pt;height:7.8pt;width:8.95pt;z-index:251710464;mso-width-relative:page;mso-height-relative:page;" fillcolor="#FF0000" filled="t" stroked="t" coordsize="21600,21600" o:gfxdata="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ySXZXbAAAACwEA&#10;AA8AAAAAAAAAAQAgAAAAIgAAAGRycy9kb3ducmV2LnhtbFBLAQIUABQAAAAIAIdO4kCuwFfYFwIA&#10;ADsEAAAOAAAAAAAAAAEAIAAAACoBAABkcnMvZTJvRG9jLnhtbFBLBQYAAAAABgAGAFkBAACzBQAA&#10;AAA=&#1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1828800</wp:posOffset>
                </wp:positionH>
                <wp:positionV relativeFrom="paragraph">
                  <wp:posOffset>2510790</wp:posOffset>
                </wp:positionV>
                <wp:extent cx="909320" cy="341630"/>
                <wp:effectExtent l="0" t="0" r="0" b="0"/>
                <wp:wrapNone/>
                <wp:docPr id="111" name="文本框 111"/>
                <wp:cNvGraphicFramePr/>
                <a:graphic xmlns:a="http://schemas.openxmlformats.org/drawingml/2006/main">
                  <a:graphicData uri="http://schemas.microsoft.com/office/word/2010/wordprocessingShape">
                    <wps:wsp>
                      <wps:cNvSpPr txBox="1"/>
                      <wps:spPr>
                        <a:xfrm>
                          <a:off x="2743200" y="3587115"/>
                          <a:ext cx="909320" cy="341630"/>
                        </a:xfrm>
                        <a:prstGeom prst="rect">
                          <a:avLst/>
                        </a:prstGeom>
                        <a:noFill/>
                        <a:ln>
                          <a:noFill/>
                        </a:ln>
                      </wps:spPr>
                      <wps:txbx>
                        <w:txbxContent>
                          <w:p>
                            <w:pPr>
                              <w:rPr>
                                <w:rFonts w:hint="default" w:eastAsia="宋体"/>
                                <w:lang w:val="en-US" w:eastAsia="zh-CN"/>
                              </w:rPr>
                            </w:pPr>
                            <w:r>
                              <w:rPr>
                                <w:rFonts w:hint="eastAsia" w:eastAsia="宋体"/>
                                <w:lang w:val="en-US" w:eastAsia="zh-CN"/>
                              </w:rPr>
                              <w:t>过道</w:t>
                            </w:r>
                          </w:p>
                        </w:txbxContent>
                      </wps:txbx>
                      <wps:bodyPr upright="1"/>
                    </wps:wsp>
                  </a:graphicData>
                </a:graphic>
              </wp:anchor>
            </w:drawing>
          </mc:Choice>
          <mc:Fallback>
            <w:pict>
              <v:shape id="_x0000_s1026" o:spid="_x0000_s1026" o:spt="202" type="#_x0000_t202" style="position:absolute;left:0pt;margin-left:144pt;margin-top:197.7pt;height:26.9pt;width:71.6pt;z-index:251709440;mso-width-relative:page;mso-height-relative:page;" filled="f" stroked="f" coordsize="21600,21600" o:gfxdata="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WtA1IdkAAAALAQAADwAAAAAAAAABACAAAAAiAAAAZHJzL2Rvd25yZXYueG1sUEsBAhQA&#10;FAAAAAgAh07iQMowMRu4AQAAXQMAAA4AAAAAAAAAAQAgAAAAKAEAAGRycy9lMm9Eb2MueG1sUEsF&#10;BgAAAAAGAAYAWQEAAFIFA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过道</w:t>
                      </w:r>
                    </w:p>
                  </w:txbxContent>
                </v:textbox>
              </v:shape>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397510</wp:posOffset>
                </wp:positionH>
                <wp:positionV relativeFrom="paragraph">
                  <wp:posOffset>2875280</wp:posOffset>
                </wp:positionV>
                <wp:extent cx="6621145" cy="8255"/>
                <wp:effectExtent l="0" t="0" r="0" b="0"/>
                <wp:wrapNone/>
                <wp:docPr id="109" name="直接连接符 109"/>
                <wp:cNvGraphicFramePr/>
                <a:graphic xmlns:a="http://schemas.openxmlformats.org/drawingml/2006/main">
                  <a:graphicData uri="http://schemas.microsoft.com/office/word/2010/wordprocessingShape">
                    <wps:wsp>
                      <wps:cNvCnPr/>
                      <wps:spPr>
                        <a:xfrm>
                          <a:off x="1311910" y="3951605"/>
                          <a:ext cx="6621145" cy="8255"/>
                        </a:xfrm>
                        <a:prstGeom prst="line">
                          <a:avLst/>
                        </a:prstGeom>
                        <a:ln w="9525" cap="flat" cmpd="sng">
                          <a:solidFill>
                            <a:srgbClr val="000000"/>
                          </a:solidFill>
                          <a:prstDash val="lgDash"/>
                          <a:headEnd type="none" w="med" len="med"/>
                          <a:tailEnd type="none" w="med" len="med"/>
                        </a:ln>
                      </wps:spPr>
                      <wps:bodyPr upright="1"/>
                    </wps:wsp>
                  </a:graphicData>
                </a:graphic>
              </wp:anchor>
            </w:drawing>
          </mc:Choice>
          <mc:Fallback>
            <w:pict>
              <v:line id="_x0000_s1026" o:spid="_x0000_s1026" o:spt="20" style="position:absolute;left:0pt;margin-left:31.3pt;margin-top:226.4pt;height:0.65pt;width:521.35pt;z-index:251707392;mso-width-relative:page;mso-height-relative:page;" filled="f" stroked="t" coordsize="21600,21600" o:gfxdata="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Znt9bYAAAACwEAAA8AAAAAAAAAAQAgAAAAIgAA&#10;AGRycy9kb3ducmV2LnhtbFBLAQIUABQAAAAIAIdO4kCtFC70CAIAAPgDAAAOAAAAAAAAAAEAIAAA&#10;ACcBAABkcnMvZTJvRG9jLnhtbFBLBQYAAAAABgAGAFkBAAChBQAAAAA=&#10;">
                <v:fill on="f" focussize="0,0"/>
                <v:stroke color="#000000" joinstyle="round" dashstyle="longDash"/>
                <v:imagedata o:title=""/>
                <o:lock v:ext="edit" aspectratio="f"/>
              </v:line>
            </w:pict>
          </mc:Fallback>
        </mc:AlternateContent>
      </w:r>
      <w:r>
        <w:rPr>
          <w:sz w:val="21"/>
        </w:rPr>
        <mc:AlternateContent>
          <mc:Choice Requires="wps">
            <w:drawing>
              <wp:anchor distT="0" distB="0" distL="114300" distR="114300" simplePos="0" relativeHeight="251706368" behindDoc="0" locked="0" layoutInCell="1" allowOverlap="1">
                <wp:simplePos x="0" y="0"/>
                <wp:positionH relativeFrom="column">
                  <wp:posOffset>389890</wp:posOffset>
                </wp:positionH>
                <wp:positionV relativeFrom="paragraph">
                  <wp:posOffset>2341880</wp:posOffset>
                </wp:positionV>
                <wp:extent cx="6621145" cy="8255"/>
                <wp:effectExtent l="0" t="0" r="0" b="0"/>
                <wp:wrapNone/>
                <wp:docPr id="108" name="直接连接符 108"/>
                <wp:cNvGraphicFramePr/>
                <a:graphic xmlns:a="http://schemas.openxmlformats.org/drawingml/2006/main">
                  <a:graphicData uri="http://schemas.microsoft.com/office/word/2010/wordprocessingShape">
                    <wps:wsp>
                      <wps:cNvCnPr/>
                      <wps:spPr>
                        <a:xfrm>
                          <a:off x="1304290" y="3418205"/>
                          <a:ext cx="6621145" cy="8255"/>
                        </a:xfrm>
                        <a:prstGeom prst="line">
                          <a:avLst/>
                        </a:prstGeom>
                        <a:ln w="9525" cap="flat" cmpd="sng">
                          <a:solidFill>
                            <a:srgbClr val="000000"/>
                          </a:solidFill>
                          <a:prstDash val="lgDash"/>
                          <a:headEnd type="none" w="med" len="med"/>
                          <a:tailEnd type="none" w="med" len="med"/>
                        </a:ln>
                      </wps:spPr>
                      <wps:bodyPr upright="1"/>
                    </wps:wsp>
                  </a:graphicData>
                </a:graphic>
              </wp:anchor>
            </w:drawing>
          </mc:Choice>
          <mc:Fallback>
            <w:pict>
              <v:line id="_x0000_s1026" o:spid="_x0000_s1026" o:spt="20" style="position:absolute;left:0pt;margin-left:30.7pt;margin-top:184.4pt;height:0.65pt;width:521.35pt;z-index:251706368;mso-width-relative:page;mso-height-relative:page;" filled="f" stroked="t" coordsize="21600,21600" o:gfxdata="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R7qLttgAAAALAQAADwAAAAAAAAABACAAAAAi&#10;AAAAZHJzL2Rvd25yZXYueG1sUEsBAhQAFAAAAAgAh07iQKO9FnAKAgAA+AMAAA4AAAAAAAAAAQAg&#10;AAAAJwEAAGRycy9lMm9Eb2MueG1sUEsFBgAAAAAGAAYAWQEAAKMFAAAAAA==&#10;">
                <v:fill on="f" focussize="0,0"/>
                <v:stroke color="#000000" joinstyle="round" dashstyle="longDash"/>
                <v:imagedata o:title=""/>
                <o:lock v:ext="edit" aspectratio="f"/>
              </v:line>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2926080</wp:posOffset>
                </wp:positionH>
                <wp:positionV relativeFrom="paragraph">
                  <wp:posOffset>3806190</wp:posOffset>
                </wp:positionV>
                <wp:extent cx="1045845" cy="365125"/>
                <wp:effectExtent l="0" t="0" r="0" b="0"/>
                <wp:wrapNone/>
                <wp:docPr id="103" name="文本框 103"/>
                <wp:cNvGraphicFramePr/>
                <a:graphic xmlns:a="http://schemas.openxmlformats.org/drawingml/2006/main">
                  <a:graphicData uri="http://schemas.microsoft.com/office/word/2010/wordprocessingShape">
                    <wps:wsp>
                      <wps:cNvSpPr txBox="1"/>
                      <wps:spPr>
                        <a:xfrm>
                          <a:off x="3840480" y="4882515"/>
                          <a:ext cx="1045845" cy="365125"/>
                        </a:xfrm>
                        <a:prstGeom prst="rect">
                          <a:avLst/>
                        </a:prstGeom>
                        <a:noFill/>
                        <a:ln>
                          <a:noFill/>
                        </a:ln>
                      </wps:spPr>
                      <wps:txbx>
                        <w:txbxContent>
                          <w:p>
                            <w:pPr>
                              <w:rPr>
                                <w:rFonts w:hint="eastAsia" w:eastAsia="宋体"/>
                                <w:lang w:val="en-US" w:eastAsia="zh-CN"/>
                              </w:rPr>
                            </w:pPr>
                            <w:r>
                              <w:rPr>
                                <w:rFonts w:hint="eastAsia" w:eastAsia="宋体"/>
                                <w:lang w:val="en-US" w:eastAsia="zh-CN"/>
                              </w:rPr>
                              <w:t>实验检测区</w:t>
                            </w:r>
                          </w:p>
                        </w:txbxContent>
                      </wps:txbx>
                      <wps:bodyPr upright="1"/>
                    </wps:wsp>
                  </a:graphicData>
                </a:graphic>
              </wp:anchor>
            </w:drawing>
          </mc:Choice>
          <mc:Fallback>
            <w:pict>
              <v:shape id="_x0000_s1026" o:spid="_x0000_s1026" o:spt="202" type="#_x0000_t202" style="position:absolute;left:0pt;margin-left:230.4pt;margin-top:299.7pt;height:28.75pt;width:82.35pt;z-index:251703296;mso-width-relative:page;mso-height-relative:page;" filled="f" stroked="f" coordsize="21600,21600" o:gfxdata="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J3XWxbYAAAACwEAAA8AAAAAAAAAAQAgAAAAIgAAAGRycy9kb3ducmV2LnhtbFBLAQIU&#10;ABQAAAAIAIdO4kDedsDUugEAAF4DAAAOAAAAAAAAAAEAIAAAACcBAABkcnMvZTJvRG9jLnhtbFBL&#10;BQYAAAAABgAGAFkBAABTBQAAAAA=&#10;">
                <v:fill on="f" focussize="0,0"/>
                <v:stroke on="f"/>
                <v:imagedata o:title=""/>
                <o:lock v:ext="edit" aspectratio="f"/>
                <v:textbox>
                  <w:txbxContent>
                    <w:p>
                      <w:pPr>
                        <w:rPr>
                          <w:rFonts w:hint="eastAsia" w:eastAsia="宋体"/>
                          <w:lang w:val="en-US" w:eastAsia="zh-CN"/>
                        </w:rPr>
                      </w:pPr>
                      <w:r>
                        <w:rPr>
                          <w:rFonts w:hint="eastAsia" w:eastAsia="宋体"/>
                          <w:lang w:val="en-US" w:eastAsia="zh-CN"/>
                        </w:rPr>
                        <w:t>实验检测区</w:t>
                      </w:r>
                    </w:p>
                  </w:txbxContent>
                </v:textbox>
              </v:shape>
            </w:pict>
          </mc:Fallback>
        </mc:AlternateContent>
      </w:r>
      <w:r>
        <w:rPr>
          <w:sz w:val="21"/>
        </w:rPr>
        <mc:AlternateContent>
          <mc:Choice Requires="wps">
            <w:drawing>
              <wp:anchor distT="0" distB="0" distL="114300" distR="114300" simplePos="0" relativeHeight="251702272" behindDoc="0" locked="0" layoutInCell="1" allowOverlap="1">
                <wp:simplePos x="0" y="0"/>
                <wp:positionH relativeFrom="column">
                  <wp:posOffset>1417320</wp:posOffset>
                </wp:positionH>
                <wp:positionV relativeFrom="paragraph">
                  <wp:posOffset>3737610</wp:posOffset>
                </wp:positionV>
                <wp:extent cx="909320" cy="433070"/>
                <wp:effectExtent l="0" t="0" r="0" b="0"/>
                <wp:wrapNone/>
                <wp:docPr id="101" name="文本框 101"/>
                <wp:cNvGraphicFramePr/>
                <a:graphic xmlns:a="http://schemas.openxmlformats.org/drawingml/2006/main">
                  <a:graphicData uri="http://schemas.microsoft.com/office/word/2010/wordprocessingShape">
                    <wps:wsp>
                      <wps:cNvSpPr txBox="1"/>
                      <wps:spPr>
                        <a:xfrm>
                          <a:off x="2331720" y="4813935"/>
                          <a:ext cx="909320" cy="433070"/>
                        </a:xfrm>
                        <a:prstGeom prst="rect">
                          <a:avLst/>
                        </a:prstGeom>
                        <a:noFill/>
                        <a:ln>
                          <a:noFill/>
                        </a:ln>
                      </wps:spPr>
                      <wps:txbx>
                        <w:txbxContent>
                          <w:p>
                            <w:pPr>
                              <w:rPr>
                                <w:rFonts w:hint="eastAsia" w:eastAsia="宋体"/>
                                <w:lang w:val="en-US" w:eastAsia="zh-CN"/>
                              </w:rPr>
                            </w:pPr>
                            <w:r>
                              <w:rPr>
                                <w:rFonts w:hint="eastAsia" w:eastAsia="宋体"/>
                                <w:lang w:val="en-US" w:eastAsia="zh-CN"/>
                              </w:rPr>
                              <w:t>开关柜组装区</w:t>
                            </w:r>
                          </w:p>
                        </w:txbxContent>
                      </wps:txbx>
                      <wps:bodyPr upright="1"/>
                    </wps:wsp>
                  </a:graphicData>
                </a:graphic>
              </wp:anchor>
            </w:drawing>
          </mc:Choice>
          <mc:Fallback>
            <w:pict>
              <v:shape id="_x0000_s1026" o:spid="_x0000_s1026" o:spt="202" type="#_x0000_t202" style="position:absolute;left:0pt;margin-left:111.6pt;margin-top:294.3pt;height:34.1pt;width:71.6pt;z-index:251702272;mso-width-relative:page;mso-height-relative:page;" filled="f" stroked="f" coordsize="21600,21600" o:gfxdata="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fyzX2AAAAAsBAAAPAAAAAAAAAAEAIAAAACIAAABkcnMvZG93bnJldi54bWxQSwECFAAU&#10;AAAACACHTuJAgmppR7gBAABdAwAADgAAAAAAAAABACAAAAAnAQAAZHJzL2Uyb0RvYy54bWxQSwUG&#10;AAAAAAYABgBZAQAAUQUAAAAA&#10;">
                <v:fill on="f" focussize="0,0"/>
                <v:stroke on="f"/>
                <v:imagedata o:title=""/>
                <o:lock v:ext="edit" aspectratio="f"/>
                <v:textbox>
                  <w:txbxContent>
                    <w:p>
                      <w:pPr>
                        <w:rPr>
                          <w:rFonts w:hint="eastAsia" w:eastAsia="宋体"/>
                          <w:lang w:val="en-US" w:eastAsia="zh-CN"/>
                        </w:rPr>
                      </w:pPr>
                      <w:r>
                        <w:rPr>
                          <w:rFonts w:hint="eastAsia" w:eastAsia="宋体"/>
                          <w:lang w:val="en-US" w:eastAsia="zh-CN"/>
                        </w:rPr>
                        <w:t>开关柜组装区</w:t>
                      </w:r>
                    </w:p>
                  </w:txbxContent>
                </v:textbox>
              </v:shape>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374650</wp:posOffset>
                </wp:positionH>
                <wp:positionV relativeFrom="paragraph">
                  <wp:posOffset>3358515</wp:posOffset>
                </wp:positionV>
                <wp:extent cx="510540" cy="914400"/>
                <wp:effectExtent l="0" t="0" r="0" b="0"/>
                <wp:wrapNone/>
                <wp:docPr id="99" name="文本框 99"/>
                <wp:cNvGraphicFramePr/>
                <a:graphic xmlns:a="http://schemas.openxmlformats.org/drawingml/2006/main">
                  <a:graphicData uri="http://schemas.microsoft.com/office/word/2010/wordprocessingShape">
                    <wps:wsp>
                      <wps:cNvSpPr txBox="1"/>
                      <wps:spPr>
                        <a:xfrm>
                          <a:off x="1289050" y="4434840"/>
                          <a:ext cx="510540" cy="914400"/>
                        </a:xfrm>
                        <a:prstGeom prst="rect">
                          <a:avLst/>
                        </a:prstGeom>
                        <a:noFill/>
                        <a:ln>
                          <a:noFill/>
                        </a:ln>
                      </wps:spPr>
                      <wps:txbx>
                        <w:txbxContent>
                          <w:p>
                            <w:pPr>
                              <w:rPr>
                                <w:rFonts w:hint="eastAsia" w:eastAsia="宋体"/>
                                <w:lang w:eastAsia="zh-CN"/>
                              </w:rPr>
                            </w:pPr>
                            <w:r>
                              <w:rPr>
                                <w:rFonts w:hint="eastAsia"/>
                                <w:lang w:eastAsia="zh-CN"/>
                              </w:rPr>
                              <w:t>办</w:t>
                            </w:r>
                            <w:r>
                              <w:rPr>
                                <w:rFonts w:hint="eastAsia"/>
                                <w:lang w:val="en-US" w:eastAsia="zh-CN"/>
                              </w:rPr>
                              <w:t xml:space="preserve"> </w:t>
                            </w:r>
                            <w:r>
                              <w:rPr>
                                <w:rFonts w:hint="eastAsia"/>
                                <w:lang w:eastAsia="zh-CN"/>
                              </w:rPr>
                              <w:t>公</w:t>
                            </w:r>
                            <w:r>
                              <w:rPr>
                                <w:rFonts w:hint="eastAsia"/>
                                <w:lang w:val="en-US" w:eastAsia="zh-CN"/>
                              </w:rPr>
                              <w:t xml:space="preserve"> </w:t>
                            </w:r>
                            <w:r>
                              <w:rPr>
                                <w:rFonts w:hint="eastAsia"/>
                                <w:lang w:eastAsia="zh-CN"/>
                              </w:rPr>
                              <w:t>区</w:t>
                            </w:r>
                          </w:p>
                        </w:txbxContent>
                      </wps:txbx>
                      <wps:bodyPr vert="eaVert" upright="1"/>
                    </wps:wsp>
                  </a:graphicData>
                </a:graphic>
              </wp:anchor>
            </w:drawing>
          </mc:Choice>
          <mc:Fallback>
            <w:pict>
              <v:shape id="_x0000_s1026" o:spid="_x0000_s1026" o:spt="202" type="#_x0000_t202" style="position:absolute;left:0pt;margin-left:29.5pt;margin-top:264.45pt;height:72pt;width:40.2pt;z-index:251701248;mso-width-relative:page;mso-height-relative:page;" filled="f" stroked="f" coordsize="21600,21600" o:gfxdata="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ifcxh3AAAAAoBAAAPAAAAAAAAAAEAIAAAACIAAABkcnMvZG93bnJl&#10;di54bWxQSwECFAAUAAAACACHTuJAgf4y0cABAABpAwAADgAAAAAAAAABACAAAAArAQAAZHJzL2Uy&#10;b0RvYy54bWxQSwUGAAAAAAYABgBZAQAAXQUAAAAA&#10;">
                <v:fill on="f" focussize="0,0"/>
                <v:stroke on="f"/>
                <v:imagedata o:title=""/>
                <o:lock v:ext="edit" aspectratio="f"/>
                <v:textbox style="layout-flow:vertical-ideographic;">
                  <w:txbxContent>
                    <w:p>
                      <w:pPr>
                        <w:rPr>
                          <w:rFonts w:hint="eastAsia" w:eastAsia="宋体"/>
                          <w:lang w:eastAsia="zh-CN"/>
                        </w:rPr>
                      </w:pPr>
                      <w:r>
                        <w:rPr>
                          <w:rFonts w:hint="eastAsia"/>
                          <w:lang w:eastAsia="zh-CN"/>
                        </w:rPr>
                        <w:t>办</w:t>
                      </w:r>
                      <w:r>
                        <w:rPr>
                          <w:rFonts w:hint="eastAsia"/>
                          <w:lang w:val="en-US" w:eastAsia="zh-CN"/>
                        </w:rPr>
                        <w:t xml:space="preserve"> </w:t>
                      </w:r>
                      <w:r>
                        <w:rPr>
                          <w:rFonts w:hint="eastAsia"/>
                          <w:lang w:eastAsia="zh-CN"/>
                        </w:rPr>
                        <w:t>公</w:t>
                      </w:r>
                      <w:r>
                        <w:rPr>
                          <w:rFonts w:hint="eastAsia"/>
                          <w:lang w:val="en-US" w:eastAsia="zh-CN"/>
                        </w:rPr>
                        <w:t xml:space="preserve"> </w:t>
                      </w:r>
                      <w:r>
                        <w:rPr>
                          <w:rFonts w:hint="eastAsia"/>
                          <w:lang w:eastAsia="zh-CN"/>
                        </w:rPr>
                        <w:t>区</w:t>
                      </w:r>
                    </w:p>
                  </w:txbxContent>
                </v:textbox>
              </v:shape>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1417320</wp:posOffset>
                </wp:positionH>
                <wp:positionV relativeFrom="paragraph">
                  <wp:posOffset>1230630</wp:posOffset>
                </wp:positionV>
                <wp:extent cx="909320" cy="479425"/>
                <wp:effectExtent l="0" t="0" r="0" b="0"/>
                <wp:wrapNone/>
                <wp:docPr id="97" name="文本框 97"/>
                <wp:cNvGraphicFramePr/>
                <a:graphic xmlns:a="http://schemas.openxmlformats.org/drawingml/2006/main">
                  <a:graphicData uri="http://schemas.microsoft.com/office/word/2010/wordprocessingShape">
                    <wps:wsp>
                      <wps:cNvSpPr txBox="1"/>
                      <wps:spPr>
                        <a:xfrm>
                          <a:off x="2331720" y="2306955"/>
                          <a:ext cx="909320" cy="479425"/>
                        </a:xfrm>
                        <a:prstGeom prst="rect">
                          <a:avLst/>
                        </a:prstGeom>
                        <a:noFill/>
                        <a:ln>
                          <a:noFill/>
                        </a:ln>
                      </wps:spPr>
                      <wps:txbx>
                        <w:txbxContent>
                          <w:p>
                            <w:pPr>
                              <w:rPr>
                                <w:rFonts w:hint="default" w:eastAsia="宋体"/>
                                <w:lang w:val="en-US" w:eastAsia="zh-CN"/>
                              </w:rPr>
                            </w:pPr>
                            <w:r>
                              <w:rPr>
                                <w:rFonts w:hint="eastAsia" w:eastAsia="宋体"/>
                                <w:lang w:val="en-US" w:eastAsia="zh-CN"/>
                              </w:rPr>
                              <w:t>仓库</w:t>
                            </w:r>
                          </w:p>
                        </w:txbxContent>
                      </wps:txbx>
                      <wps:bodyPr upright="1"/>
                    </wps:wsp>
                  </a:graphicData>
                </a:graphic>
              </wp:anchor>
            </w:drawing>
          </mc:Choice>
          <mc:Fallback>
            <w:pict>
              <v:shape id="_x0000_s1026" o:spid="_x0000_s1026" o:spt="202" type="#_x0000_t202" style="position:absolute;left:0pt;margin-left:111.6pt;margin-top:96.9pt;height:37.75pt;width:71.6pt;z-index:251700224;mso-width-relative:page;mso-height-relative:page;" filled="f" stroked="f" coordsize="21600,21600" o:gfxdata="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OnkHirXAAAACwEAAA8AAAAAAAAAAQAgAAAAIgAAAGRycy9kb3ducmV2LnhtbFBLAQIUABQA&#10;AAAIAIdO4kDP5oA0uAEAAFsDAAAOAAAAAAAAAAEAIAAAACYBAABkcnMvZTJvRG9jLnhtbFBLBQYA&#10;AAAABgAGAFkBAABQBQ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仓库</w:t>
                      </w:r>
                    </w:p>
                  </w:txbxContent>
                </v:textbox>
              </v:shap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3429000</wp:posOffset>
                </wp:positionH>
                <wp:positionV relativeFrom="paragraph">
                  <wp:posOffset>1748790</wp:posOffset>
                </wp:positionV>
                <wp:extent cx="909320" cy="356870"/>
                <wp:effectExtent l="0" t="0" r="0" b="0"/>
                <wp:wrapNone/>
                <wp:docPr id="96" name="文本框 96"/>
                <wp:cNvGraphicFramePr/>
                <a:graphic xmlns:a="http://schemas.openxmlformats.org/drawingml/2006/main">
                  <a:graphicData uri="http://schemas.microsoft.com/office/word/2010/wordprocessingShape">
                    <wps:wsp>
                      <wps:cNvSpPr txBox="1"/>
                      <wps:spPr>
                        <a:xfrm>
                          <a:off x="4343400" y="2825115"/>
                          <a:ext cx="909320" cy="356870"/>
                        </a:xfrm>
                        <a:prstGeom prst="rect">
                          <a:avLst/>
                        </a:prstGeom>
                        <a:noFill/>
                        <a:ln>
                          <a:noFill/>
                        </a:ln>
                      </wps:spPr>
                      <wps:txbx>
                        <w:txbxContent>
                          <w:p>
                            <w:pPr>
                              <w:rPr>
                                <w:rFonts w:hint="default" w:eastAsia="宋体"/>
                                <w:lang w:val="en-US" w:eastAsia="zh-CN"/>
                              </w:rPr>
                            </w:pPr>
                            <w:r>
                              <w:rPr>
                                <w:rFonts w:hint="eastAsia" w:eastAsia="宋体"/>
                                <w:lang w:val="en-US" w:eastAsia="zh-CN"/>
                              </w:rPr>
                              <w:t>生 产 区</w:t>
                            </w:r>
                          </w:p>
                        </w:txbxContent>
                      </wps:txbx>
                      <wps:bodyPr upright="1"/>
                    </wps:wsp>
                  </a:graphicData>
                </a:graphic>
              </wp:anchor>
            </w:drawing>
          </mc:Choice>
          <mc:Fallback>
            <w:pict>
              <v:shape id="_x0000_s1026" o:spid="_x0000_s1026" o:spt="202" type="#_x0000_t202" style="position:absolute;left:0pt;margin-left:270pt;margin-top:137.7pt;height:28.1pt;width:71.6pt;z-index:251699200;mso-width-relative:page;mso-height-relative:page;" filled="f" stroked="f" coordsize="21600,21600" o:gfxdata="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BpUDhPYAAAACwEAAA8AAAAAAAAAAQAgAAAAIgAAAGRycy9kb3ducmV2LnhtbFBLAQIU&#10;ABQAAAAIAIdO4kCtmDy0ugEAAFsDAAAOAAAAAAAAAAEAIAAAACcBAABkcnMvZTJvRG9jLnhtbFBL&#10;BQYAAAAABgAGAFkBAABTBQ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生 产 区</w:t>
                      </w:r>
                    </w:p>
                  </w:txbxContent>
                </v:textbox>
              </v:shape>
            </w:pict>
          </mc:Fallback>
        </mc:AlternateContent>
      </w:r>
      <w:r>
        <w:rPr>
          <w:sz w:val="21"/>
        </w:rPr>
        <mc:AlternateContent>
          <mc:Choice Requires="wps">
            <w:drawing>
              <wp:anchor distT="0" distB="0" distL="114300" distR="114300" simplePos="0" relativeHeight="251695104" behindDoc="0" locked="0" layoutInCell="1" allowOverlap="1">
                <wp:simplePos x="0" y="0"/>
                <wp:positionH relativeFrom="column">
                  <wp:posOffset>2333625</wp:posOffset>
                </wp:positionH>
                <wp:positionV relativeFrom="paragraph">
                  <wp:posOffset>691515</wp:posOffset>
                </wp:positionV>
                <wp:extent cx="3411855" cy="1576070"/>
                <wp:effectExtent l="4445" t="4445" r="12700" b="19685"/>
                <wp:wrapNone/>
                <wp:docPr id="75" name="矩形 75"/>
                <wp:cNvGraphicFramePr/>
                <a:graphic xmlns:a="http://schemas.openxmlformats.org/drawingml/2006/main">
                  <a:graphicData uri="http://schemas.microsoft.com/office/word/2010/wordprocessingShape">
                    <wps:wsp>
                      <wps:cNvSpPr/>
                      <wps:spPr>
                        <a:xfrm>
                          <a:off x="3248025" y="1767840"/>
                          <a:ext cx="3411855" cy="1576070"/>
                        </a:xfrm>
                        <a:prstGeom prst="rect">
                          <a:avLst/>
                        </a:prstGeom>
                        <a:noFill/>
                        <a:ln w="9525" cap="flat" cmpd="sng">
                          <a:solidFill>
                            <a:srgbClr val="000000"/>
                          </a:solidFill>
                          <a:prstDash val="dash"/>
                          <a:miter/>
                          <a:headEnd type="none" w="med" len="med"/>
                          <a:tailEnd type="none" w="med" len="med"/>
                        </a:ln>
                      </wps:spPr>
                      <wps:txbx>
                        <w:txbxContent>
                          <w:p>
                            <w:pPr>
                              <w:jc w:val="center"/>
                            </w:pPr>
                          </w:p>
                          <w:p>
                            <w:pPr>
                              <w:pStyle w:val="2"/>
                            </w:pPr>
                          </w:p>
                        </w:txbxContent>
                      </wps:txbx>
                      <wps:bodyPr upright="1"/>
                    </wps:wsp>
                  </a:graphicData>
                </a:graphic>
              </wp:anchor>
            </w:drawing>
          </mc:Choice>
          <mc:Fallback>
            <w:pict>
              <v:rect id="_x0000_s1026" o:spid="_x0000_s1026" o:spt="1" style="position:absolute;left:0pt;margin-left:183.75pt;margin-top:54.45pt;height:124.1pt;width:268.65pt;z-index:251695104;mso-width-relative:page;mso-height-relative:page;" filled="f" stroked="t" coordsize="21600,21600" o:gfxdata="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CmgpW2AAAAAsBAAAPAAAAAAAAAAEAIAAAACIA&#10;AABkcnMvZG93bnJldi54bWxQSwECFAAUAAAACACHTuJAT6vscAkCAAAOBAAADgAAAAAAAAABACAA&#10;AAAnAQAAZHJzL2Uyb0RvYy54bWxQSwUGAAAAAAYABgBZAQAAogUAAAAA&#10;">
                <v:fill on="f" focussize="0,0"/>
                <v:stroke color="#000000" joinstyle="miter" dashstyle="dash"/>
                <v:imagedata o:title=""/>
                <o:lock v:ext="edit" aspectratio="f"/>
                <v:textbox>
                  <w:txbxContent>
                    <w:p>
                      <w:pPr>
                        <w:jc w:val="center"/>
                      </w:pPr>
                    </w:p>
                    <w:p>
                      <w:pPr>
                        <w:pStyle w:val="2"/>
                      </w:pPr>
                    </w:p>
                  </w:txbxContent>
                </v:textbox>
              </v:rect>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1121410</wp:posOffset>
                </wp:positionH>
                <wp:positionV relativeFrom="paragraph">
                  <wp:posOffset>691515</wp:posOffset>
                </wp:positionV>
                <wp:extent cx="1135380" cy="1560830"/>
                <wp:effectExtent l="4445" t="4445" r="18415" b="19685"/>
                <wp:wrapNone/>
                <wp:docPr id="74" name="矩形 74"/>
                <wp:cNvGraphicFramePr/>
                <a:graphic xmlns:a="http://schemas.openxmlformats.org/drawingml/2006/main">
                  <a:graphicData uri="http://schemas.microsoft.com/office/word/2010/wordprocessingShape">
                    <wps:wsp>
                      <wps:cNvSpPr/>
                      <wps:spPr>
                        <a:xfrm>
                          <a:off x="2035810" y="1767840"/>
                          <a:ext cx="1135380" cy="1560830"/>
                        </a:xfrm>
                        <a:prstGeom prst="rect">
                          <a:avLst/>
                        </a:prstGeom>
                        <a:noFill/>
                        <a:ln w="9525" cap="flat" cmpd="sng">
                          <a:solidFill>
                            <a:srgbClr val="000000"/>
                          </a:solidFill>
                          <a:prstDash val="dash"/>
                          <a:miter/>
                          <a:headEnd type="none" w="med" len="med"/>
                          <a:tailEnd type="none" w="med" len="med"/>
                        </a:ln>
                      </wps:spPr>
                      <wps:bodyPr upright="1"/>
                    </wps:wsp>
                  </a:graphicData>
                </a:graphic>
              </wp:anchor>
            </w:drawing>
          </mc:Choice>
          <mc:Fallback>
            <w:pict>
              <v:rect id="_x0000_s1026" o:spid="_x0000_s1026" o:spt="1" style="position:absolute;left:0pt;margin-left:88.3pt;margin-top:54.45pt;height:122.9pt;width:89.4pt;z-index:251694080;mso-width-relative:page;mso-height-relative:page;" filled="f" stroked="t" coordsize="21600,21600" o:gfxdata="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&#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ryQLrXAAAACwEAAA8AAAAAAAAAAQAgAAAAIgAAAGRy&#10;cy9kb3ducmV2LnhtbFBLAQIUABQAAAAIAIdO4kBq/0aeBgIAAAMEAAAOAAAAAAAAAAEAIAAAACYB&#10;AABkcnMvZTJvRG9jLnhtbFBLBQYAAAAABgAGAFkBAACeBQAAAAA=&#10;">
                <v:fill on="f" focussize="0,0"/>
                <v:stroke color="#000000" joinstyle="miter" dashstyle="dash"/>
                <v:imagedata o:title=""/>
                <o:lock v:ext="edit" aspectratio="f"/>
              </v:rect>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4207510</wp:posOffset>
                </wp:positionH>
                <wp:positionV relativeFrom="paragraph">
                  <wp:posOffset>2955925</wp:posOffset>
                </wp:positionV>
                <wp:extent cx="2164080" cy="1827530"/>
                <wp:effectExtent l="4445" t="4445" r="10795" b="12065"/>
                <wp:wrapNone/>
                <wp:docPr id="73" name="矩形 73"/>
                <wp:cNvGraphicFramePr/>
                <a:graphic xmlns:a="http://schemas.openxmlformats.org/drawingml/2006/main">
                  <a:graphicData uri="http://schemas.microsoft.com/office/word/2010/wordprocessingShape">
                    <wps:wsp>
                      <wps:cNvSpPr/>
                      <wps:spPr>
                        <a:xfrm>
                          <a:off x="5121910" y="4032250"/>
                          <a:ext cx="2164080" cy="1827530"/>
                        </a:xfrm>
                        <a:prstGeom prst="rect">
                          <a:avLst/>
                        </a:prstGeom>
                        <a:solidFill>
                          <a:srgbClr val="FFFFFF"/>
                        </a:solidFill>
                        <a:ln w="9525" cap="flat" cmpd="sng">
                          <a:solidFill>
                            <a:srgbClr val="000000"/>
                          </a:solidFill>
                          <a:prstDash val="dash"/>
                          <a:miter/>
                          <a:headEnd type="none" w="med" len="med"/>
                          <a:tailEnd type="none" w="med" len="med"/>
                        </a:ln>
                      </wps:spPr>
                      <wps:bodyPr upright="1"/>
                    </wps:wsp>
                  </a:graphicData>
                </a:graphic>
              </wp:anchor>
            </w:drawing>
          </mc:Choice>
          <mc:Fallback>
            <w:pict>
              <v:rect id="_x0000_s1026" o:spid="_x0000_s1026" o:spt="1" style="position:absolute;left:0pt;margin-left:331.3pt;margin-top:232.75pt;height:143.9pt;width:170.4pt;z-index:251693056;mso-width-relative:page;mso-height-relative:page;" fillcolor="#FFFFFF" filled="t" stroked="t" coordsize="21600,21600" o:gfxdata="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4pccQNsAAAAMAQAADwAAAAAAAAAB&#10;ACAAAAAiAAAAZHJzL2Rvd25yZXYueG1sUEsBAhQAFAAAAAgAh07iQKK2feINAgAALAQAAA4AAAAA&#10;AAAAAQAgAAAAKgEAAGRycy9lMm9Eb2MueG1sUEsFBgAAAAAGAAYAWQEAAKkFAAAAAA==&#10;">
                <v:fill on="t" focussize="0,0"/>
                <v:stroke color="#000000" joinstyle="miter" dashstyle="dash"/>
                <v:imagedata o:title=""/>
                <o:lock v:ext="edit" aspectratio="f"/>
              </v:rect>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2639060</wp:posOffset>
                </wp:positionH>
                <wp:positionV relativeFrom="paragraph">
                  <wp:posOffset>2954655</wp:posOffset>
                </wp:positionV>
                <wp:extent cx="1537970" cy="1828800"/>
                <wp:effectExtent l="4445" t="4445" r="12065" b="10795"/>
                <wp:wrapNone/>
                <wp:docPr id="43" name="矩形 43"/>
                <wp:cNvGraphicFramePr/>
                <a:graphic xmlns:a="http://schemas.openxmlformats.org/drawingml/2006/main">
                  <a:graphicData uri="http://schemas.microsoft.com/office/word/2010/wordprocessingShape">
                    <wps:wsp>
                      <wps:cNvSpPr/>
                      <wps:spPr>
                        <a:xfrm>
                          <a:off x="3553460" y="4030980"/>
                          <a:ext cx="1537970" cy="1828800"/>
                        </a:xfrm>
                        <a:prstGeom prst="rect">
                          <a:avLst/>
                        </a:prstGeom>
                        <a:solidFill>
                          <a:srgbClr val="FFFFFF"/>
                        </a:solidFill>
                        <a:ln w="9525" cap="flat" cmpd="sng">
                          <a:solidFill>
                            <a:srgbClr val="000000"/>
                          </a:solidFill>
                          <a:prstDash val="dash"/>
                          <a:miter/>
                          <a:headEnd type="none" w="med" len="med"/>
                          <a:tailEnd type="none" w="med" len="med"/>
                        </a:ln>
                      </wps:spPr>
                      <wps:bodyPr upright="1"/>
                    </wps:wsp>
                  </a:graphicData>
                </a:graphic>
              </wp:anchor>
            </w:drawing>
          </mc:Choice>
          <mc:Fallback>
            <w:pict>
              <v:rect id="_x0000_s1026" o:spid="_x0000_s1026" o:spt="1" style="position:absolute;left:0pt;margin-left:207.8pt;margin-top:232.65pt;height:144pt;width:121.1pt;z-index:251692032;mso-width-relative:page;mso-height-relative:page;" fillcolor="#FFFFFF" filled="t" stroked="t" coordsize="21600,21600" o:gfxdata="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O24FO2wAAAAsBAAAPAAAAAAAAAAEA&#10;IAAAACIAAABkcnMvZG93bnJldi54bWxQSwECFAAUAAAACACHTuJAl50x/AwCAAAsBAAADgAAAAAA&#10;AAABACAAAAAqAQAAZHJzL2Uyb0RvYy54bWxQSwUGAAAAAAYABgBZAQAAqAUAAAAA&#10;">
                <v:fill on="t" focussize="0,0"/>
                <v:stroke color="#000000" joinstyle="miter" dashstyle="dash"/>
                <v:imagedata o:title=""/>
                <o:lock v:ext="edit" aspectratio="f"/>
              </v:rect>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1174750</wp:posOffset>
                </wp:positionH>
                <wp:positionV relativeFrom="paragraph">
                  <wp:posOffset>2932430</wp:posOffset>
                </wp:positionV>
                <wp:extent cx="1417320" cy="1851025"/>
                <wp:effectExtent l="5080" t="4445" r="10160" b="19050"/>
                <wp:wrapNone/>
                <wp:docPr id="41" name="矩形 41"/>
                <wp:cNvGraphicFramePr/>
                <a:graphic xmlns:a="http://schemas.openxmlformats.org/drawingml/2006/main">
                  <a:graphicData uri="http://schemas.microsoft.com/office/word/2010/wordprocessingShape">
                    <wps:wsp>
                      <wps:cNvSpPr/>
                      <wps:spPr>
                        <a:xfrm>
                          <a:off x="2089150" y="4008755"/>
                          <a:ext cx="1417320" cy="1851025"/>
                        </a:xfrm>
                        <a:prstGeom prst="rect">
                          <a:avLst/>
                        </a:prstGeom>
                        <a:solidFill>
                          <a:srgbClr val="FFFFFF"/>
                        </a:solidFill>
                        <a:ln w="9525" cap="flat" cmpd="sng">
                          <a:solidFill>
                            <a:srgbClr val="000000"/>
                          </a:solidFill>
                          <a:prstDash val="dash"/>
                          <a:miter/>
                          <a:headEnd type="none" w="med" len="med"/>
                          <a:tailEnd type="none" w="med" len="med"/>
                        </a:ln>
                      </wps:spPr>
                      <wps:bodyPr upright="1"/>
                    </wps:wsp>
                  </a:graphicData>
                </a:graphic>
              </wp:anchor>
            </w:drawing>
          </mc:Choice>
          <mc:Fallback>
            <w:pict>
              <v:rect id="_x0000_s1026" o:spid="_x0000_s1026" o:spt="1" style="position:absolute;left:0pt;margin-left:92.5pt;margin-top:230.9pt;height:145.75pt;width:111.6pt;z-index:251691008;mso-width-relative:page;mso-height-relative:page;" fillcolor="#FFFFFF" filled="t" stroked="t" coordsize="21600,21600" o:gfxdata="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1p6EHtsAAAALAQAADwAAAAAAAAABACAA&#10;AAAiAAAAZHJzL2Rvd25yZXYueG1sUEsBAhQAFAAAAAgAh07iQHAADvsKAgAALAQAAA4AAAAAAAAA&#10;AQAgAAAAKgEAAGRycy9lMm9Eb2MueG1sUEsFBgAAAAAGAAYAWQEAAKYFAAAAAA==&#10;">
                <v:fill on="t" focussize="0,0"/>
                <v:stroke color="#000000" joinstyle="miter" dashstyle="dash"/>
                <v:imagedata o:title=""/>
                <o:lock v:ext="edit" aspectratio="f"/>
              </v:rect>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374650</wp:posOffset>
                </wp:positionH>
                <wp:positionV relativeFrom="paragraph">
                  <wp:posOffset>2969895</wp:posOffset>
                </wp:positionV>
                <wp:extent cx="586740" cy="1805940"/>
                <wp:effectExtent l="5080" t="4445" r="17780" b="18415"/>
                <wp:wrapNone/>
                <wp:docPr id="40" name="矩形 40"/>
                <wp:cNvGraphicFramePr/>
                <a:graphic xmlns:a="http://schemas.openxmlformats.org/drawingml/2006/main">
                  <a:graphicData uri="http://schemas.microsoft.com/office/word/2010/wordprocessingShape">
                    <wps:wsp>
                      <wps:cNvSpPr/>
                      <wps:spPr>
                        <a:xfrm>
                          <a:off x="1289050" y="4046220"/>
                          <a:ext cx="586740" cy="1805940"/>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9.5pt;margin-top:233.85pt;height:142.2pt;width:46.2pt;z-index:251689984;mso-width-relative:page;mso-height-relative:page;" filled="f" stroked="t" coordsize="21600,21600" o:gfxdata="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2ljaldgAAAAKAQAADwAAAAAAAAABACAAAAAiAAAAZHJzL2Rv&#10;d25yZXYueG1sUEsBAhQAFAAAAAgAh07iQJZ3NpoBAgAAAwQAAA4AAAAAAAAAAQAgAAAAJwEAAGRy&#10;cy9lMm9Eb2MueG1sUEsFBgAAAAAGAAYAWQEAAJoFAAAAAA==&#10;">
                <v:fill on="f"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374650</wp:posOffset>
                </wp:positionH>
                <wp:positionV relativeFrom="paragraph">
                  <wp:posOffset>691515</wp:posOffset>
                </wp:positionV>
                <wp:extent cx="586740" cy="1112520"/>
                <wp:effectExtent l="5080" t="5080" r="17780" b="10160"/>
                <wp:wrapNone/>
                <wp:docPr id="39" name="矩形 39"/>
                <wp:cNvGraphicFramePr/>
                <a:graphic xmlns:a="http://schemas.openxmlformats.org/drawingml/2006/main">
                  <a:graphicData uri="http://schemas.microsoft.com/office/word/2010/wordprocessingShape">
                    <wps:wsp>
                      <wps:cNvSpPr/>
                      <wps:spPr>
                        <a:xfrm>
                          <a:off x="1289050" y="1767840"/>
                          <a:ext cx="586740" cy="1112520"/>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9.5pt;margin-top:54.45pt;height:87.6pt;width:46.2pt;z-index:251688960;mso-width-relative:page;mso-height-relative:page;" filled="f" stroked="t" coordsize="21600,21600" o:gfxdata="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3hn442AAAAAoBAAAPAAAAAAAAAAEAIAAAACIAAABkcnMv&#10;ZG93bnJldi54bWxQSwECFAAUAAAACACHTuJASIJLOgMCAAADBAAADgAAAAAAAAABACAAAAAnAQAA&#10;ZHJzL2Uyb0RvYy54bWxQSwUGAAAAAAYABgBZAQAAnAUAAAAA&#10;">
                <v:fill on="f"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160655</wp:posOffset>
                </wp:positionH>
                <wp:positionV relativeFrom="paragraph">
                  <wp:posOffset>2463800</wp:posOffset>
                </wp:positionV>
                <wp:extent cx="363220" cy="295910"/>
                <wp:effectExtent l="5080" t="20320" r="12700" b="34290"/>
                <wp:wrapNone/>
                <wp:docPr id="26" name="左右箭头 26"/>
                <wp:cNvGraphicFramePr/>
                <a:graphic xmlns:a="http://schemas.openxmlformats.org/drawingml/2006/main">
                  <a:graphicData uri="http://schemas.microsoft.com/office/word/2010/wordprocessingShape">
                    <wps:wsp>
                      <wps:cNvSpPr/>
                      <wps:spPr>
                        <a:xfrm>
                          <a:off x="1075055" y="3540125"/>
                          <a:ext cx="363220" cy="295910"/>
                        </a:xfrm>
                        <a:prstGeom prst="leftRightArrow">
                          <a:avLst>
                            <a:gd name="adj1" fmla="val 50000"/>
                            <a:gd name="adj2" fmla="val 24549"/>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9" type="#_x0000_t69" style="position:absolute;left:0pt;margin-left:12.65pt;margin-top:194pt;height:23.3pt;width:28.6pt;z-index:251682816;mso-width-relative:page;mso-height-relative:page;" fillcolor="#FFFFFF" filled="t" stroked="t" coordsize="21600,21600" o:gfxdata="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0IJ29oAAAAJAQAADwAAAAAAAAABACAAAAAiAAAA&#10;ZHJzL2Rvd25yZXYueG1sUEsBAhQAFAAAAAgAh07iQDp10So+AgAAjAQAAA4AAAAAAAAAAQAgAAAA&#10;KQEAAGRycy9lMm9Eb2MueG1sUEsFBgAAAAAGAAYAWQEAANkFAAAAAA==&#10;" adj="4319,54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375920</wp:posOffset>
                </wp:positionH>
                <wp:positionV relativeFrom="paragraph">
                  <wp:posOffset>686435</wp:posOffset>
                </wp:positionV>
                <wp:extent cx="6635750" cy="4093210"/>
                <wp:effectExtent l="4445" t="4445" r="19685" b="17145"/>
                <wp:wrapNone/>
                <wp:docPr id="25" name="矩形 25"/>
                <wp:cNvGraphicFramePr/>
                <a:graphic xmlns:a="http://schemas.openxmlformats.org/drawingml/2006/main">
                  <a:graphicData uri="http://schemas.microsoft.com/office/word/2010/wordprocessingShape">
                    <wps:wsp>
                      <wps:cNvSpPr/>
                      <wps:spPr>
                        <a:xfrm>
                          <a:off x="1290320" y="1762760"/>
                          <a:ext cx="6635750" cy="4093210"/>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9.6pt;margin-top:54.05pt;height:322.3pt;width:522.5pt;z-index:251681792;mso-width-relative:page;mso-height-relative:page;" filled="f" stroked="t" coordsize="21600,21600" o:gfxdata="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rFjAtgAAAALAQAADwAAAAAAAAABACAAAAAiAAAAZHJz&#10;L2Rvd25yZXYueG1sUEsBAhQAFAAAAAgAh07iQIefzFcEAgAABAQAAA4AAAAAAAAAAQAgAAAAJwEA&#10;AGRycy9lMm9Eb2MueG1sUEsFBgAAAAAGAAYAWQEAAJ0FAAAAAA==&#10;">
                <v:fill on="f"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107315</wp:posOffset>
                </wp:positionH>
                <wp:positionV relativeFrom="paragraph">
                  <wp:posOffset>505460</wp:posOffset>
                </wp:positionV>
                <wp:extent cx="7070725" cy="4876800"/>
                <wp:effectExtent l="4445" t="5080" r="11430" b="10160"/>
                <wp:wrapNone/>
                <wp:docPr id="23" name="矩形 23"/>
                <wp:cNvGraphicFramePr/>
                <a:graphic xmlns:a="http://schemas.openxmlformats.org/drawingml/2006/main">
                  <a:graphicData uri="http://schemas.microsoft.com/office/word/2010/wordprocessingShape">
                    <wps:wsp>
                      <wps:cNvSpPr/>
                      <wps:spPr>
                        <a:xfrm>
                          <a:off x="1021715" y="1581785"/>
                          <a:ext cx="7070725" cy="4876800"/>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8.45pt;margin-top:39.8pt;height:384pt;width:556.75pt;z-index:251680768;mso-width-relative:page;mso-height-relative:page;" filled="f" stroked="t" coordsize="21600,21600" o:gfxdata="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IPH/N2AAAAAoBAAAPAAAAAAAAAAEAIAAAACIAAABkcnMv&#10;ZG93bnJldi54bWxQSwECFAAUAAAACACHTuJAkVeKmgMCAAAEBAAADgAAAAAAAAABACAAAAAnAQAA&#10;ZHJzL2Uyb0RvYy54bWxQSwUGAAAAAAYABgBZAQAAnAUAAAAA&#10;">
                <v:fill on="f"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-14605</wp:posOffset>
                </wp:positionH>
                <wp:positionV relativeFrom="paragraph">
                  <wp:posOffset>229235</wp:posOffset>
                </wp:positionV>
                <wp:extent cx="8595995" cy="5372100"/>
                <wp:effectExtent l="6350" t="6350" r="8255" b="16510"/>
                <wp:wrapNone/>
                <wp:docPr id="8" name="矩形 8"/>
                <wp:cNvGraphicFramePr/>
                <a:graphic xmlns:a="http://schemas.openxmlformats.org/drawingml/2006/main">
                  <a:graphicData uri="http://schemas.microsoft.com/office/word/2010/wordprocessingShape">
                    <wps:wsp>
                      <wps:cNvSpPr/>
                      <wps:spPr>
                        <a:xfrm>
                          <a:off x="899795" y="1305560"/>
                          <a:ext cx="8595995" cy="5372100"/>
                        </a:xfrm>
                        <a:prstGeom prst="rect">
                          <a:avLst/>
                        </a:prstGeom>
                        <a:noFill/>
                        <a:ln w="12700"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1.15pt;margin-top:18.05pt;height:423pt;width:676.85pt;z-index:251672576;mso-width-relative:page;mso-height-relative:page;" filled="f" stroked="t" coordsize="21600,21600" o:gfxdata="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2iY20doAAAAKAQAADwAAAAAAAAABACAAAAAiAAAAZHJz&#10;L2Rvd25yZXYueG1sUEsBAhQAFAAAAAgAh07iQKbRo9kCAgAAAgQAAA4AAAAAAAAAAQAgAAAAKQEA&#10;AGRycy9lMm9Eb2MueG1sUEsFBgAAAAAGAAYAWQEAAJ0FAAAAAA==&#10;">
                <v:fill on="f" focussize="0,0"/>
                <v:stroke weight="1pt" color="#000000" joinstyle="miter"/>
                <v:imagedata o:title=""/>
                <o:lock v:ext="edit" aspectratio="f"/>
              </v:rect>
            </w:pict>
          </mc:Fallback>
        </mc:AlternateContent>
      </w:r>
    </w:p>
    <w:p>
      <w:pPr>
        <w:pStyle w:val="4"/>
        <w:rPr>
          <w:rFonts w:hint="default"/>
        </w:rPr>
        <w:sectPr>
          <w:pgSz w:w="16838" w:h="11906" w:orient="landscape"/>
          <w:pgMar w:top="1588" w:right="1440" w:bottom="1698" w:left="1440" w:header="851" w:footer="992" w:gutter="0"/>
          <w:pgNumType w:fmt="decimal"/>
          <w:cols w:space="720" w:num="1"/>
          <w:docGrid w:type="lines" w:linePitch="312" w:charSpace="0"/>
        </w:sectPr>
      </w:pPr>
      <w:r>
        <w:rPr>
          <w:sz w:val="24"/>
        </w:rPr>
        <mc:AlternateContent>
          <mc:Choice Requires="wps">
            <w:drawing>
              <wp:anchor distT="0" distB="0" distL="114300" distR="114300" simplePos="0" relativeHeight="251741184" behindDoc="0" locked="0" layoutInCell="1" allowOverlap="1">
                <wp:simplePos x="0" y="0"/>
                <wp:positionH relativeFrom="column">
                  <wp:posOffset>6880860</wp:posOffset>
                </wp:positionH>
                <wp:positionV relativeFrom="paragraph">
                  <wp:posOffset>2546350</wp:posOffset>
                </wp:positionV>
                <wp:extent cx="455295" cy="360045"/>
                <wp:effectExtent l="0" t="0" r="0" b="0"/>
                <wp:wrapNone/>
                <wp:docPr id="142" name="文本框 142"/>
                <wp:cNvGraphicFramePr/>
                <a:graphic xmlns:a="http://schemas.openxmlformats.org/drawingml/2006/main">
                  <a:graphicData uri="http://schemas.microsoft.com/office/word/2010/wordprocessingShape">
                    <wps:wsp>
                      <wps:cNvSpPr txBox="1"/>
                      <wps:spPr>
                        <a:xfrm>
                          <a:off x="5844540" y="1557655"/>
                          <a:ext cx="455295" cy="360045"/>
                        </a:xfrm>
                        <a:prstGeom prst="rect">
                          <a:avLst/>
                        </a:prstGeom>
                        <a:noFill/>
                        <a:ln>
                          <a:noFill/>
                        </a:ln>
                      </wps:spPr>
                      <wps:txbx>
                        <w:txbxContent>
                          <w:p>
                            <w:pPr>
                              <w:rPr>
                                <w:rFonts w:hint="default" w:eastAsia="宋体"/>
                                <w:lang w:val="en-US" w:eastAsia="zh-CN"/>
                              </w:rPr>
                            </w:pPr>
                            <w:r>
                              <w:rPr>
                                <w:rFonts w:hint="eastAsia"/>
                                <w:lang w:val="en-US" w:eastAsia="zh-CN"/>
                              </w:rPr>
                              <w:t>P1</w:t>
                            </w:r>
                          </w:p>
                        </w:txbxContent>
                      </wps:txbx>
                      <wps:bodyPr upright="1"/>
                    </wps:wsp>
                  </a:graphicData>
                </a:graphic>
              </wp:anchor>
            </w:drawing>
          </mc:Choice>
          <mc:Fallback>
            <w:pict>
              <v:shape id="_x0000_s1026" o:spid="_x0000_s1026" o:spt="202" type="#_x0000_t202" style="position:absolute;left:0pt;margin-left:541.8pt;margin-top:200.5pt;height:28.35pt;width:35.85pt;z-index:251741184;mso-width-relative:page;mso-height-relative:page;" filled="f" stroked="f" coordsize="21600,21600" o:gfxdata="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NT4YLzZAAAADQEAAA8AAAAAAAAAAQAgAAAAIgAAAGRycy9kb3ducmV2LnhtbFBLAQIU&#10;ABQAAAAIAIdO4kDFcXdAuQEAAF0DAAAOAAAAAAAAAAEAIAAAACgBAABkcnMvZTJvRG9jLnhtbFBL&#10;BQYAAAAABgAGAFkBAABTBQAAAAA=&#10;">
                <v:fill on="f" focussize="0,0"/>
                <v:stroke on="f"/>
                <v:imagedata o:title=""/>
                <o:lock v:ext="edit" aspectratio="f"/>
                <v:textbox>
                  <w:txbxContent>
                    <w:p>
                      <w:pPr>
                        <w:rPr>
                          <w:rFonts w:hint="default" w:eastAsia="宋体"/>
                          <w:lang w:val="en-US" w:eastAsia="zh-CN"/>
                        </w:rPr>
                      </w:pPr>
                      <w:r>
                        <w:rPr>
                          <w:rFonts w:hint="eastAsia"/>
                          <w:lang w:val="en-US" w:eastAsia="zh-CN"/>
                        </w:rPr>
                        <w:t>P1</w:t>
                      </w:r>
                    </w:p>
                  </w:txbxContent>
                </v:textbox>
              </v:shape>
            </w:pict>
          </mc:Fallback>
        </mc:AlternateContent>
      </w:r>
      <w:r>
        <w:rPr>
          <w:sz w:val="24"/>
        </w:rPr>
        <mc:AlternateContent>
          <mc:Choice Requires="wps">
            <w:drawing>
              <wp:anchor distT="0" distB="0" distL="114300" distR="114300" simplePos="0" relativeHeight="251727872" behindDoc="0" locked="0" layoutInCell="1" allowOverlap="1">
                <wp:simplePos x="0" y="0"/>
                <wp:positionH relativeFrom="column">
                  <wp:posOffset>6882130</wp:posOffset>
                </wp:positionH>
                <wp:positionV relativeFrom="paragraph">
                  <wp:posOffset>1544955</wp:posOffset>
                </wp:positionV>
                <wp:extent cx="510540" cy="914400"/>
                <wp:effectExtent l="0" t="0" r="0" b="0"/>
                <wp:wrapNone/>
                <wp:docPr id="129" name="文本框 129"/>
                <wp:cNvGraphicFramePr/>
                <a:graphic xmlns:a="http://schemas.openxmlformats.org/drawingml/2006/main">
                  <a:graphicData uri="http://schemas.microsoft.com/office/word/2010/wordprocessingShape">
                    <wps:wsp>
                      <wps:cNvSpPr txBox="1"/>
                      <wps:spPr>
                        <a:xfrm>
                          <a:off x="7895590" y="2926080"/>
                          <a:ext cx="510540" cy="914400"/>
                        </a:xfrm>
                        <a:prstGeom prst="rect">
                          <a:avLst/>
                        </a:prstGeom>
                        <a:noFill/>
                        <a:ln>
                          <a:noFill/>
                        </a:ln>
                      </wps:spPr>
                      <wps:txbx>
                        <w:txbxContent>
                          <w:p>
                            <w:pPr>
                              <w:rPr>
                                <w:rFonts w:hint="eastAsia" w:eastAsia="宋体"/>
                                <w:lang w:eastAsia="zh-CN"/>
                              </w:rPr>
                            </w:pPr>
                            <w:r>
                              <w:rPr>
                                <w:rFonts w:hint="eastAsia"/>
                                <w:lang w:eastAsia="zh-CN"/>
                              </w:rPr>
                              <w:t>道路</w:t>
                            </w:r>
                          </w:p>
                        </w:txbxContent>
                      </wps:txbx>
                      <wps:bodyPr vert="eaVert" upright="1"/>
                    </wps:wsp>
                  </a:graphicData>
                </a:graphic>
              </wp:anchor>
            </w:drawing>
          </mc:Choice>
          <mc:Fallback>
            <w:pict>
              <v:shape id="_x0000_s1026" o:spid="_x0000_s1026" o:spt="202" type="#_x0000_t202" style="position:absolute;left:0pt;margin-left:541.9pt;margin-top:121.65pt;height:72pt;width:40.2pt;z-index:251727872;mso-width-relative:page;mso-height-relative:page;" filled="f" stroked="f" coordsize="21600,21600" o:gfxdata="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DIzf23cAAAADQEAAA8AAAAAAAAAAQAgAAAAIgAAAGRycy9kb3du&#10;cmV2LnhtbFBLAQIUABQAAAAIAIdO4kC4ecWOwgEAAGsDAAAOAAAAAAAAAAEAIAAAACsBAABkcnMv&#10;ZTJvRG9jLnhtbFBLBQYAAAAABgAGAFkBAABfBQAAAAA=&#10;">
                <v:fill on="f" focussize="0,0"/>
                <v:stroke on="f"/>
                <v:imagedata o:title=""/>
                <o:lock v:ext="edit" aspectratio="f"/>
                <v:textbox style="layout-flow:vertical-ideographic;">
                  <w:txbxContent>
                    <w:p>
                      <w:pPr>
                        <w:rPr>
                          <w:rFonts w:hint="eastAsia" w:eastAsia="宋体"/>
                          <w:lang w:eastAsia="zh-CN"/>
                        </w:rPr>
                      </w:pPr>
                      <w:r>
                        <w:rPr>
                          <w:rFonts w:hint="eastAsia"/>
                          <w:lang w:eastAsia="zh-CN"/>
                        </w:rPr>
                        <w:t>道路</w:t>
                      </w:r>
                    </w:p>
                  </w:txbxContent>
                </v:textbox>
              </v:shape>
            </w:pict>
          </mc:Fallback>
        </mc:AlternateContent>
      </w:r>
      <w:r>
        <w:rPr>
          <w:sz w:val="24"/>
        </w:rPr>
        <mc:AlternateContent>
          <mc:Choice Requires="wps">
            <w:drawing>
              <wp:anchor distT="0" distB="0" distL="114300" distR="114300" simplePos="0" relativeHeight="251734016" behindDoc="0" locked="0" layoutInCell="1" allowOverlap="1">
                <wp:simplePos x="0" y="0"/>
                <wp:positionH relativeFrom="column">
                  <wp:posOffset>6088380</wp:posOffset>
                </wp:positionH>
                <wp:positionV relativeFrom="paragraph">
                  <wp:posOffset>2152650</wp:posOffset>
                </wp:positionV>
                <wp:extent cx="2332355" cy="349250"/>
                <wp:effectExtent l="0" t="0" r="0" b="0"/>
                <wp:wrapNone/>
                <wp:docPr id="135" name="文本框 135"/>
                <wp:cNvGraphicFramePr/>
                <a:graphic xmlns:a="http://schemas.openxmlformats.org/drawingml/2006/main">
                  <a:graphicData uri="http://schemas.microsoft.com/office/word/2010/wordprocessingShape">
                    <wps:wsp>
                      <wps:cNvSpPr txBox="1"/>
                      <wps:spPr>
                        <a:xfrm>
                          <a:off x="6035040" y="1537335"/>
                          <a:ext cx="2332355" cy="349250"/>
                        </a:xfrm>
                        <a:prstGeom prst="rect">
                          <a:avLst/>
                        </a:prstGeom>
                        <a:noFill/>
                        <a:ln>
                          <a:noFill/>
                        </a:ln>
                      </wps:spPr>
                      <wps:txbx>
                        <w:txbxContent>
                          <w:p>
                            <w:pPr>
                              <w:rPr>
                                <w:rFonts w:hint="default" w:eastAsia="宋体"/>
                                <w:sz w:val="15"/>
                                <w:szCs w:val="15"/>
                                <w:lang w:val="en-US" w:eastAsia="zh-CN"/>
                              </w:rPr>
                            </w:pPr>
                            <w:r>
                              <w:rPr>
                                <w:rFonts w:hint="eastAsia" w:eastAsia="宋体"/>
                                <w:sz w:val="15"/>
                                <w:szCs w:val="15"/>
                                <w:lang w:val="en-US" w:eastAsia="zh-CN"/>
                              </w:rPr>
                              <w:t>集气罩/管道+二级活性炭吸附+15m高排气筒排放</w:t>
                            </w:r>
                          </w:p>
                        </w:txbxContent>
                      </wps:txbx>
                      <wps:bodyPr upright="1"/>
                    </wps:wsp>
                  </a:graphicData>
                </a:graphic>
              </wp:anchor>
            </w:drawing>
          </mc:Choice>
          <mc:Fallback>
            <w:pict>
              <v:shape id="_x0000_s1026" o:spid="_x0000_s1026" o:spt="202" type="#_x0000_t202" style="position:absolute;left:0pt;margin-left:479.4pt;margin-top:169.5pt;height:27.5pt;width:183.65pt;z-index:251734016;mso-width-relative:page;mso-height-relative:page;" filled="f" stroked="f" coordsize="21600,21600" o:gfxdata="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2b1T32QAAAAwBAAAPAAAAAAAAAAEAIAAAACIAAABkcnMvZG93bnJldi54bWxQSwEC&#10;FAAUAAAACACHTuJAA6Ct+boBAABeAwAADgAAAAAAAAABACAAAAAoAQAAZHJzL2Uyb0RvYy54bWxQ&#10;SwUGAAAAAAYABgBZAQAAVAUAAAAA&#10;">
                <v:fill on="f" focussize="0,0"/>
                <v:stroke on="f"/>
                <v:imagedata o:title=""/>
                <o:lock v:ext="edit" aspectratio="f"/>
                <v:textbox>
                  <w:txbxContent>
                    <w:p>
                      <w:pPr>
                        <w:rPr>
                          <w:rFonts w:hint="default" w:eastAsia="宋体"/>
                          <w:sz w:val="15"/>
                          <w:szCs w:val="15"/>
                          <w:lang w:val="en-US" w:eastAsia="zh-CN"/>
                        </w:rPr>
                      </w:pPr>
                      <w:r>
                        <w:rPr>
                          <w:rFonts w:hint="eastAsia" w:eastAsia="宋体"/>
                          <w:sz w:val="15"/>
                          <w:szCs w:val="15"/>
                          <w:lang w:val="en-US" w:eastAsia="zh-CN"/>
                        </w:rPr>
                        <w:t>集气罩/管道+二级活性炭吸附+15m高排气筒排放</w:t>
                      </w:r>
                    </w:p>
                  </w:txbxContent>
                </v:textbox>
              </v:shape>
            </w:pict>
          </mc:Fallback>
        </mc:AlternateContent>
      </w:r>
      <w:r>
        <w:rPr>
          <w:sz w:val="24"/>
        </w:rPr>
        <mc:AlternateContent>
          <mc:Choice Requires="wps">
            <w:drawing>
              <wp:anchor distT="0" distB="0" distL="114300" distR="114300" simplePos="0" relativeHeight="251687936" behindDoc="1" locked="0" layoutInCell="1" allowOverlap="1">
                <wp:simplePos x="0" y="0"/>
                <wp:positionH relativeFrom="column">
                  <wp:posOffset>6940550</wp:posOffset>
                </wp:positionH>
                <wp:positionV relativeFrom="paragraph">
                  <wp:posOffset>2663190</wp:posOffset>
                </wp:positionV>
                <wp:extent cx="212725" cy="189865"/>
                <wp:effectExtent l="4445" t="4445" r="11430" b="19050"/>
                <wp:wrapThrough wrapText="bothSides">
                  <wp:wrapPolygon>
                    <wp:start x="1032" y="-506"/>
                    <wp:lineTo x="-451" y="4696"/>
                    <wp:lineTo x="-451" y="16832"/>
                    <wp:lineTo x="1032" y="20300"/>
                    <wp:lineTo x="20310" y="20300"/>
                    <wp:lineTo x="20310" y="1228"/>
                    <wp:lineTo x="18827" y="-506"/>
                    <wp:lineTo x="1032" y="-506"/>
                  </wp:wrapPolygon>
                </wp:wrapThrough>
                <wp:docPr id="38" name="椭圆 38"/>
                <wp:cNvGraphicFramePr/>
                <a:graphic xmlns:a="http://schemas.openxmlformats.org/drawingml/2006/main">
                  <a:graphicData uri="http://schemas.microsoft.com/office/word/2010/wordprocessingShape">
                    <wps:wsp>
                      <wps:cNvSpPr/>
                      <wps:spPr>
                        <a:xfrm>
                          <a:off x="5873750" y="1605915"/>
                          <a:ext cx="212725" cy="189865"/>
                        </a:xfrm>
                        <a:prstGeom prst="ellipse">
                          <a:avLst/>
                        </a:prstGeom>
                        <a:no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546.5pt;margin-top:209.7pt;height:14.95pt;width:16.75pt;mso-wrap-distance-left:9pt;mso-wrap-distance-right:9pt;z-index:-251628544;mso-width-relative:page;mso-height-relative:page;" filled="f" stroked="t" coordsize="21600,21600" wrapcoords="1032 -506 -451 4696 -451 16832 1032 20300 20310 20300 20310 1228 18827 -506 1032 -506" o:gfxdata="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&#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yKebb2wAAAA0BAAAPAAAAAAAAAAEAIAAAACIAAABk&#10;cnMvZG93bnJldi54bWxQSwECFAAUAAAACACHTuJAg9V/pQMCAAD7AwAADgAAAAAAAAABACAAAAAq&#10;AQAAZHJzL2Uyb0RvYy54bWxQSwUGAAAAAAYABgBZAQAAnwUAAAAA&#10;">
                <v:fill on="f" focussize="0,0"/>
                <v:stroke color="#FF0000" joinstyle="round"/>
                <v:imagedata o:title=""/>
                <o:lock v:ext="edit" aspectratio="f"/>
                <w10:wrap type="through"/>
              </v:shape>
            </w:pict>
          </mc:Fallback>
        </mc:AlternateContent>
      </w:r>
      <w:r>
        <w:rPr>
          <w:sz w:val="24"/>
        </w:rPr>
        <mc:AlternateContent>
          <mc:Choice Requires="wps">
            <w:drawing>
              <wp:anchor distT="0" distB="0" distL="114300" distR="114300" simplePos="0" relativeHeight="251744256" behindDoc="0" locked="0" layoutInCell="1" allowOverlap="1">
                <wp:simplePos x="0" y="0"/>
                <wp:positionH relativeFrom="column">
                  <wp:posOffset>7007225</wp:posOffset>
                </wp:positionH>
                <wp:positionV relativeFrom="paragraph">
                  <wp:posOffset>359410</wp:posOffset>
                </wp:positionV>
                <wp:extent cx="31750" cy="2306320"/>
                <wp:effectExtent l="4445" t="0" r="9525" b="10160"/>
                <wp:wrapNone/>
                <wp:docPr id="146" name="直接连接符 146"/>
                <wp:cNvGraphicFramePr/>
                <a:graphic xmlns:a="http://schemas.openxmlformats.org/drawingml/2006/main">
                  <a:graphicData uri="http://schemas.microsoft.com/office/word/2010/wordprocessingShape">
                    <wps:wsp>
                      <wps:cNvCnPr/>
                      <wps:spPr>
                        <a:xfrm flipH="1" flipV="1">
                          <a:off x="0" y="0"/>
                          <a:ext cx="31750" cy="2306320"/>
                        </a:xfrm>
                        <a:prstGeom prst="line">
                          <a:avLst/>
                        </a:prstGeom>
                        <a:ln w="9525" cap="flat" cmpd="sng">
                          <a:solidFill>
                            <a:srgbClr val="E46C0A"/>
                          </a:solidFill>
                          <a:prstDash val="lgDash"/>
                          <a:headEnd type="none" w="med" len="med"/>
                          <a:tailEnd type="none" w="med" len="med"/>
                        </a:ln>
                      </wps:spPr>
                      <wps:bodyPr upright="1"/>
                    </wps:wsp>
                  </a:graphicData>
                </a:graphic>
              </wp:anchor>
            </w:drawing>
          </mc:Choice>
          <mc:Fallback>
            <w:pict>
              <v:line id="_x0000_s1026" o:spid="_x0000_s1026" o:spt="20" style="position:absolute;left:0pt;flip:x y;margin-left:551.75pt;margin-top:28.3pt;height:181.6pt;width:2.5pt;z-index:251744256;mso-width-relative:page;mso-height-relative:page;" filled="f" stroked="t" coordsize="21600,21600" o:gfxdata="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HDPVA3AAAAAwBAAAPAAAAAAAA&#10;AAEAIAAAACIAAABkcnMvZG93bnJldi54bWxQSwECFAAUAAAACACHTuJALp/vTg4CAAABBAAADgAA&#10;AAAAAAABACAAAAArAQAAZHJzL2Uyb0RvYy54bWxQSwUGAAAAAAYABgBZAQAAqwUAAAAA&#10;">
                <v:fill on="f" focussize="0,0"/>
                <v:stroke color="#E46C0A" joinstyle="round" dashstyle="longDash"/>
                <v:imagedata o:title=""/>
                <o:lock v:ext="edit" aspectratio="f"/>
              </v:line>
            </w:pict>
          </mc:Fallback>
        </mc:AlternateContent>
      </w:r>
      <w:r>
        <w:rPr>
          <w:sz w:val="24"/>
        </w:rPr>
        <mc:AlternateContent>
          <mc:Choice Requires="wps">
            <w:drawing>
              <wp:anchor distT="0" distB="0" distL="114300" distR="114300" simplePos="0" relativeHeight="251743232" behindDoc="0" locked="0" layoutInCell="1" allowOverlap="1">
                <wp:simplePos x="0" y="0"/>
                <wp:positionH relativeFrom="column">
                  <wp:posOffset>4899025</wp:posOffset>
                </wp:positionH>
                <wp:positionV relativeFrom="paragraph">
                  <wp:posOffset>394335</wp:posOffset>
                </wp:positionV>
                <wp:extent cx="2123440" cy="3175"/>
                <wp:effectExtent l="0" t="0" r="0" b="0"/>
                <wp:wrapNone/>
                <wp:docPr id="145" name="直接连接符 145"/>
                <wp:cNvGraphicFramePr/>
                <a:graphic xmlns:a="http://schemas.openxmlformats.org/drawingml/2006/main">
                  <a:graphicData uri="http://schemas.microsoft.com/office/word/2010/wordprocessingShape">
                    <wps:wsp>
                      <wps:cNvCnPr/>
                      <wps:spPr>
                        <a:xfrm>
                          <a:off x="0" y="0"/>
                          <a:ext cx="2123440" cy="3175"/>
                        </a:xfrm>
                        <a:prstGeom prst="line">
                          <a:avLst/>
                        </a:prstGeom>
                        <a:ln w="9525" cap="flat" cmpd="sng">
                          <a:solidFill>
                            <a:srgbClr val="E46C0A"/>
                          </a:solidFill>
                          <a:prstDash val="lgDash"/>
                          <a:headEnd type="none" w="med" len="med"/>
                          <a:tailEnd type="none" w="med" len="med"/>
                        </a:ln>
                      </wps:spPr>
                      <wps:bodyPr upright="1"/>
                    </wps:wsp>
                  </a:graphicData>
                </a:graphic>
              </wp:anchor>
            </w:drawing>
          </mc:Choice>
          <mc:Fallback>
            <w:pict>
              <v:line id="_x0000_s1026" o:spid="_x0000_s1026" o:spt="20" style="position:absolute;left:0pt;margin-left:385.75pt;margin-top:31.05pt;height:0.25pt;width:167.2pt;z-index:251743232;mso-width-relative:page;mso-height-relative:page;" filled="f" stroked="t" coordsize="21600,21600" o:gfxdata="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3V5Tv1wAAAAoBAAAPAAAAAAAAAAEAIAAAACIAAABkcnMvZG93&#10;bnJldi54bWxQSwECFAAUAAAACACHTuJAu6xdfwECAADsAwAADgAAAAAAAAABACAAAAAmAQAAZHJz&#10;L2Uyb0RvYy54bWxQSwUGAAAAAAYABgBZAQAAmQUAAAAA&#10;">
                <v:fill on="f" focussize="0,0"/>
                <v:stroke color="#E46C0A" joinstyle="round" dashstyle="longDash"/>
                <v:imagedata o:title=""/>
                <o:lock v:ext="edit" aspectratio="f"/>
              </v:line>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7338060</wp:posOffset>
                </wp:positionH>
                <wp:positionV relativeFrom="paragraph">
                  <wp:posOffset>3872230</wp:posOffset>
                </wp:positionV>
                <wp:extent cx="508635" cy="321945"/>
                <wp:effectExtent l="0" t="0" r="0" b="0"/>
                <wp:wrapNone/>
                <wp:docPr id="15" name="文本框 15"/>
                <wp:cNvGraphicFramePr/>
                <a:graphic xmlns:a="http://schemas.openxmlformats.org/drawingml/2006/main">
                  <a:graphicData uri="http://schemas.microsoft.com/office/word/2010/wordprocessingShape">
                    <wps:wsp>
                      <wps:cNvSpPr txBox="1"/>
                      <wps:spPr>
                        <a:xfrm>
                          <a:off x="8275320" y="5268595"/>
                          <a:ext cx="508635" cy="321945"/>
                        </a:xfrm>
                        <a:prstGeom prst="rect">
                          <a:avLst/>
                        </a:prstGeom>
                        <a:noFill/>
                        <a:ln>
                          <a:noFill/>
                        </a:ln>
                      </wps:spPr>
                      <wps:txbx>
                        <w:txbxContent>
                          <w:p>
                            <w:pPr>
                              <w:rPr>
                                <w:rFonts w:hint="default" w:eastAsia="宋体"/>
                                <w:lang w:val="en-US" w:eastAsia="zh-CN"/>
                              </w:rPr>
                            </w:pPr>
                            <w:r>
                              <w:rPr>
                                <w:rFonts w:hint="eastAsia"/>
                                <w:lang w:val="en-US" w:eastAsia="zh-CN"/>
                              </w:rPr>
                              <w:t>P1</w:t>
                            </w:r>
                          </w:p>
                        </w:txbxContent>
                      </wps:txbx>
                      <wps:bodyPr upright="1"/>
                    </wps:wsp>
                  </a:graphicData>
                </a:graphic>
              </wp:anchor>
            </w:drawing>
          </mc:Choice>
          <mc:Fallback>
            <w:pict>
              <v:shape id="_x0000_s1026" o:spid="_x0000_s1026" o:spt="202" type="#_x0000_t202" style="position:absolute;left:0pt;margin-left:577.8pt;margin-top:304.9pt;height:25.35pt;width:40.05pt;z-index:251678720;mso-width-relative:page;mso-height-relative:page;" filled="f" stroked="f" coordsize="21600,21600" o:gfxdata="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EeZXjLYAAAADQEAAA8AAAAAAAAAAQAgAAAAIgAAAGRycy9kb3ducmV2LnhtbFBLAQIU&#10;ABQAAAAIAIdO4kBH8KRhugEAAFsDAAAOAAAAAAAAAAEAIAAAACcBAABkcnMvZTJvRG9jLnhtbFBL&#10;BQYAAAAABgAGAFkBAABTBQAAAAA=&#10;">
                <v:fill on="f" focussize="0,0"/>
                <v:stroke on="f"/>
                <v:imagedata o:title=""/>
                <o:lock v:ext="edit" aspectratio="f"/>
                <v:textbox>
                  <w:txbxContent>
                    <w:p>
                      <w:pPr>
                        <w:rPr>
                          <w:rFonts w:hint="default" w:eastAsia="宋体"/>
                          <w:lang w:val="en-US" w:eastAsia="zh-CN"/>
                        </w:rPr>
                      </w:pPr>
                      <w:r>
                        <w:rPr>
                          <w:rFonts w:hint="eastAsia"/>
                          <w:lang w:val="en-US" w:eastAsia="zh-CN"/>
                        </w:rPr>
                        <w:t>P1</w:t>
                      </w:r>
                    </w:p>
                  </w:txbxContent>
                </v:textbox>
              </v:shape>
            </w:pict>
          </mc:Fallback>
        </mc:AlternateContent>
      </w:r>
      <w:r>
        <w:rPr>
          <w:sz w:val="21"/>
        </w:rPr>
        <mc:AlternateContent>
          <mc:Choice Requires="wps">
            <w:drawing>
              <wp:anchor distT="0" distB="0" distL="114300" distR="114300" simplePos="0" relativeHeight="251728896" behindDoc="0" locked="0" layoutInCell="1" allowOverlap="1">
                <wp:simplePos x="0" y="0"/>
                <wp:positionH relativeFrom="column">
                  <wp:posOffset>68580</wp:posOffset>
                </wp:positionH>
                <wp:positionV relativeFrom="paragraph">
                  <wp:posOffset>2129790</wp:posOffset>
                </wp:positionV>
                <wp:extent cx="909320" cy="288290"/>
                <wp:effectExtent l="0" t="0" r="0" b="0"/>
                <wp:wrapNone/>
                <wp:docPr id="130" name="文本框 130"/>
                <wp:cNvGraphicFramePr/>
                <a:graphic xmlns:a="http://schemas.openxmlformats.org/drawingml/2006/main">
                  <a:graphicData uri="http://schemas.microsoft.com/office/word/2010/wordprocessingShape">
                    <wps:wsp>
                      <wps:cNvSpPr txBox="1"/>
                      <wps:spPr>
                        <a:xfrm>
                          <a:off x="982980" y="3541395"/>
                          <a:ext cx="909320" cy="288290"/>
                        </a:xfrm>
                        <a:prstGeom prst="rect">
                          <a:avLst/>
                        </a:prstGeom>
                        <a:noFill/>
                        <a:ln>
                          <a:noFill/>
                        </a:ln>
                      </wps:spPr>
                      <wps:txbx>
                        <w:txbxContent>
                          <w:p>
                            <w:pPr>
                              <w:rPr>
                                <w:rFonts w:hint="default" w:eastAsia="宋体"/>
                                <w:lang w:val="en-US" w:eastAsia="zh-CN"/>
                              </w:rPr>
                            </w:pPr>
                            <w:r>
                              <w:rPr>
                                <w:rFonts w:hint="eastAsia" w:eastAsia="宋体"/>
                                <w:lang w:val="en-US" w:eastAsia="zh-CN"/>
                              </w:rPr>
                              <w:t>进出口</w:t>
                            </w:r>
                          </w:p>
                        </w:txbxContent>
                      </wps:txbx>
                      <wps:bodyPr upright="1"/>
                    </wps:wsp>
                  </a:graphicData>
                </a:graphic>
              </wp:anchor>
            </w:drawing>
          </mc:Choice>
          <mc:Fallback>
            <w:pict>
              <v:shape id="_x0000_s1026" o:spid="_x0000_s1026" o:spt="202" type="#_x0000_t202" style="position:absolute;left:0pt;margin-left:5.4pt;margin-top:167.7pt;height:22.7pt;width:71.6pt;z-index:251728896;mso-width-relative:page;mso-height-relative:page;" filled="f" stroked="f" coordsize="21600,21600" o:gfxdata="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JonO73VAAAACgEAAA8AAAAAAAAAAQAgAAAAIgAAAGRycy9kb3ducmV2LnhtbFBLAQIUABQAAAAI&#10;AIdO4kCPp99MtwEAAFwDAAAOAAAAAAAAAAEAIAAAACQBAABkcnMvZTJvRG9jLnhtbFBLBQYAAAAA&#10;BgAGAFkBAABNBQ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进出口</w:t>
                      </w:r>
                    </w:p>
                  </w:txbxContent>
                </v:textbox>
              </v:shape>
            </w:pict>
          </mc:Fallback>
        </mc:AlternateContent>
      </w:r>
      <w:r>
        <w:rPr>
          <w:sz w:val="24"/>
        </w:rPr>
        <mc:AlternateContent>
          <mc:Choice Requires="wps">
            <w:drawing>
              <wp:anchor distT="0" distB="0" distL="114300" distR="114300" simplePos="0" relativeHeight="251740160" behindDoc="0" locked="0" layoutInCell="1" allowOverlap="1">
                <wp:simplePos x="0" y="0"/>
                <wp:positionH relativeFrom="column">
                  <wp:posOffset>4510405</wp:posOffset>
                </wp:positionH>
                <wp:positionV relativeFrom="paragraph">
                  <wp:posOffset>493395</wp:posOffset>
                </wp:positionV>
                <wp:extent cx="577215" cy="635"/>
                <wp:effectExtent l="0" t="0" r="0" b="0"/>
                <wp:wrapNone/>
                <wp:docPr id="141" name="直接连接符 141"/>
                <wp:cNvGraphicFramePr/>
                <a:graphic xmlns:a="http://schemas.openxmlformats.org/drawingml/2006/main">
                  <a:graphicData uri="http://schemas.microsoft.com/office/word/2010/wordprocessingShape">
                    <wps:wsp>
                      <wps:cNvCnPr/>
                      <wps:spPr>
                        <a:xfrm>
                          <a:off x="5424805" y="1866900"/>
                          <a:ext cx="577215" cy="635"/>
                        </a:xfrm>
                        <a:prstGeom prst="line">
                          <a:avLst/>
                        </a:prstGeom>
                        <a:ln w="9525" cap="flat" cmpd="sng">
                          <a:solidFill>
                            <a:srgbClr val="E46C0A"/>
                          </a:solidFill>
                          <a:prstDash val="lgDash"/>
                          <a:headEnd type="none" w="med" len="med"/>
                          <a:tailEnd type="none" w="med" len="med"/>
                        </a:ln>
                      </wps:spPr>
                      <wps:bodyPr upright="1"/>
                    </wps:wsp>
                  </a:graphicData>
                </a:graphic>
              </wp:anchor>
            </w:drawing>
          </mc:Choice>
          <mc:Fallback>
            <w:pict>
              <v:line id="_x0000_s1026" o:spid="_x0000_s1026" o:spt="20" style="position:absolute;left:0pt;margin-left:355.15pt;margin-top:38.85pt;height:0.05pt;width:45.45pt;z-index:251740160;mso-width-relative:page;mso-height-relative:page;" filled="f" stroked="t" coordsize="21600,21600" o:gfxdata="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nznuG1gAAAAkBAAAPAAAAAAAAAAEAIAAAACIAAABk&#10;cnMvZG93bnJldi54bWxQSwECFAAUAAAACACHTuJAWDU8RwgCAAD2AwAADgAAAAAAAAABACAAAAAl&#10;AQAAZHJzL2Uyb0RvYy54bWxQSwUGAAAAAAYABgBZAQAAnwUAAAAA&#10;">
                <v:fill on="f" focussize="0,0"/>
                <v:stroke color="#E46C0A" joinstyle="round" dashstyle="longDash"/>
                <v:imagedata o:title=""/>
                <o:lock v:ext="edit" aspectratio="f"/>
              </v:line>
            </w:pict>
          </mc:Fallback>
        </mc:AlternateContent>
      </w:r>
      <w:r>
        <w:rPr>
          <w:sz w:val="24"/>
        </w:rPr>
        <mc:AlternateContent>
          <mc:Choice Requires="wps">
            <w:drawing>
              <wp:anchor distT="0" distB="0" distL="114300" distR="114300" simplePos="0" relativeHeight="251739136" behindDoc="0" locked="0" layoutInCell="1" allowOverlap="1">
                <wp:simplePos x="0" y="0"/>
                <wp:positionH relativeFrom="column">
                  <wp:posOffset>4504055</wp:posOffset>
                </wp:positionH>
                <wp:positionV relativeFrom="paragraph">
                  <wp:posOffset>462915</wp:posOffset>
                </wp:positionV>
                <wp:extent cx="3810" cy="294005"/>
                <wp:effectExtent l="4445" t="0" r="6985" b="10795"/>
                <wp:wrapNone/>
                <wp:docPr id="140" name="直接连接符 140"/>
                <wp:cNvGraphicFramePr/>
                <a:graphic xmlns:a="http://schemas.openxmlformats.org/drawingml/2006/main">
                  <a:graphicData uri="http://schemas.microsoft.com/office/word/2010/wordprocessingShape">
                    <wps:wsp>
                      <wps:cNvCnPr/>
                      <wps:spPr>
                        <a:xfrm flipV="1">
                          <a:off x="5418455" y="1836420"/>
                          <a:ext cx="3810" cy="294005"/>
                        </a:xfrm>
                        <a:prstGeom prst="line">
                          <a:avLst/>
                        </a:prstGeom>
                        <a:ln w="9525" cap="flat" cmpd="sng">
                          <a:solidFill>
                            <a:srgbClr val="E46C0A"/>
                          </a:solidFill>
                          <a:prstDash val="dash"/>
                          <a:headEnd type="none" w="med" len="med"/>
                          <a:tailEnd type="none" w="med" len="med"/>
                        </a:ln>
                      </wps:spPr>
                      <wps:bodyPr upright="1"/>
                    </wps:wsp>
                  </a:graphicData>
                </a:graphic>
              </wp:anchor>
            </w:drawing>
          </mc:Choice>
          <mc:Fallback>
            <w:pict>
              <v:line id="_x0000_s1026" o:spid="_x0000_s1026" o:spt="20" style="position:absolute;left:0pt;flip:y;margin-left:354.65pt;margin-top:36.45pt;height:23.15pt;width:0.3pt;z-index:251739136;mso-width-relative:page;mso-height-relative:page;" filled="f" stroked="t" coordsize="21600,21600" o:gfxdata="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tGram1wAAAAoBAAAPAAAAAAAAAAEA&#10;IAAAACIAAABkcnMvZG93bnJldi54bWxQSwECFAAUAAAACACHTuJAOEg1tRACAAD/AwAADgAAAAAA&#10;AAABACAAAAAmAQAAZHJzL2Uyb0RvYy54bWxQSwUGAAAAAAYABgBZAQAAqAUAAAAA&#10;">
                <v:fill on="f" focussize="0,0"/>
                <v:stroke color="#E46C0A" joinstyle="round" dashstyle="dash"/>
                <v:imagedata o:title=""/>
                <o:lock v:ext="edit" aspectratio="f"/>
              </v:line>
            </w:pict>
          </mc:Fallback>
        </mc:AlternateContent>
      </w:r>
      <w:r>
        <w:rPr>
          <w:sz w:val="24"/>
        </w:rPr>
        <mc:AlternateContent>
          <mc:Choice Requires="wps">
            <w:drawing>
              <wp:anchor distT="0" distB="0" distL="114300" distR="114300" simplePos="0" relativeHeight="251738112" behindDoc="0" locked="0" layoutInCell="1" allowOverlap="1">
                <wp:simplePos x="0" y="0"/>
                <wp:positionH relativeFrom="column">
                  <wp:posOffset>4914900</wp:posOffset>
                </wp:positionH>
                <wp:positionV relativeFrom="paragraph">
                  <wp:posOffset>963930</wp:posOffset>
                </wp:positionV>
                <wp:extent cx="909320" cy="356870"/>
                <wp:effectExtent l="0" t="0" r="0" b="0"/>
                <wp:wrapNone/>
                <wp:docPr id="139" name="文本框 139"/>
                <wp:cNvGraphicFramePr/>
                <a:graphic xmlns:a="http://schemas.openxmlformats.org/drawingml/2006/main">
                  <a:graphicData uri="http://schemas.microsoft.com/office/word/2010/wordprocessingShape">
                    <wps:wsp>
                      <wps:cNvSpPr txBox="1"/>
                      <wps:spPr>
                        <a:xfrm>
                          <a:off x="5829300" y="2337435"/>
                          <a:ext cx="909320" cy="356870"/>
                        </a:xfrm>
                        <a:prstGeom prst="rect">
                          <a:avLst/>
                        </a:prstGeom>
                        <a:noFill/>
                        <a:ln>
                          <a:noFill/>
                        </a:ln>
                      </wps:spPr>
                      <wps:txbx>
                        <w:txbxContent>
                          <w:p>
                            <w:pPr>
                              <w:rPr>
                                <w:rFonts w:hint="default" w:eastAsia="宋体"/>
                                <w:lang w:val="en-US" w:eastAsia="zh-CN"/>
                              </w:rPr>
                            </w:pPr>
                            <w:r>
                              <w:rPr>
                                <w:rFonts w:hint="eastAsia" w:eastAsia="宋体"/>
                                <w:lang w:val="en-US" w:eastAsia="zh-CN"/>
                              </w:rPr>
                              <w:t>浇筑罐</w:t>
                            </w:r>
                          </w:p>
                        </w:txbxContent>
                      </wps:txbx>
                      <wps:bodyPr upright="1"/>
                    </wps:wsp>
                  </a:graphicData>
                </a:graphic>
              </wp:anchor>
            </w:drawing>
          </mc:Choice>
          <mc:Fallback>
            <w:pict>
              <v:shape id="_x0000_s1026" o:spid="_x0000_s1026" o:spt="202" type="#_x0000_t202" style="position:absolute;left:0pt;margin-left:387pt;margin-top:75.9pt;height:28.1pt;width:71.6pt;z-index:251738112;mso-width-relative:page;mso-height-relative:page;" filled="f" stroked="f" coordsize="21600,21600" o:gfxdata="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8MW12AAAAAsBAAAPAAAAAAAAAAEAIAAAACIAAABkcnMvZG93bnJldi54bWxQSwEC&#10;FAAUAAAACACHTuJAUDB6/LsBAABdAwAADgAAAAAAAAABACAAAAAnAQAAZHJzL2Uyb0RvYy54bWxQ&#10;SwUGAAAAAAYABgBZAQAAVAU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浇筑罐</w:t>
                      </w:r>
                    </w:p>
                  </w:txbxContent>
                </v:textbox>
              </v:shape>
            </w:pict>
          </mc:Fallback>
        </mc:AlternateContent>
      </w:r>
      <w:r>
        <w:rPr>
          <w:sz w:val="24"/>
        </w:rPr>
        <mc:AlternateContent>
          <mc:Choice Requires="wps">
            <w:drawing>
              <wp:anchor distT="0" distB="0" distL="114300" distR="114300" simplePos="0" relativeHeight="251737088" behindDoc="0" locked="0" layoutInCell="1" allowOverlap="1">
                <wp:simplePos x="0" y="0"/>
                <wp:positionH relativeFrom="column">
                  <wp:posOffset>4808855</wp:posOffset>
                </wp:positionH>
                <wp:positionV relativeFrom="paragraph">
                  <wp:posOffset>487045</wp:posOffset>
                </wp:positionV>
                <wp:extent cx="2540" cy="290195"/>
                <wp:effectExtent l="4445" t="0" r="8255" b="14605"/>
                <wp:wrapNone/>
                <wp:docPr id="138" name="直接连接符 138"/>
                <wp:cNvGraphicFramePr/>
                <a:graphic xmlns:a="http://schemas.openxmlformats.org/drawingml/2006/main">
                  <a:graphicData uri="http://schemas.microsoft.com/office/word/2010/wordprocessingShape">
                    <wps:wsp>
                      <wps:cNvCnPr/>
                      <wps:spPr>
                        <a:xfrm flipH="1" flipV="1">
                          <a:off x="5723255" y="1860550"/>
                          <a:ext cx="2540" cy="290195"/>
                        </a:xfrm>
                        <a:prstGeom prst="line">
                          <a:avLst/>
                        </a:prstGeom>
                        <a:ln w="9525" cap="flat" cmpd="sng">
                          <a:solidFill>
                            <a:srgbClr val="E46C0A"/>
                          </a:solidFill>
                          <a:prstDash val="dash"/>
                          <a:headEnd type="none" w="med" len="med"/>
                          <a:tailEnd type="none" w="med" len="med"/>
                        </a:ln>
                      </wps:spPr>
                      <wps:bodyPr upright="1"/>
                    </wps:wsp>
                  </a:graphicData>
                </a:graphic>
              </wp:anchor>
            </w:drawing>
          </mc:Choice>
          <mc:Fallback>
            <w:pict>
              <v:line id="_x0000_s1026" o:spid="_x0000_s1026" o:spt="20" style="position:absolute;left:0pt;flip:x y;margin-left:378.65pt;margin-top:38.35pt;height:22.85pt;width:0.2pt;z-index:251737088;mso-width-relative:page;mso-height-relative:page;" filled="f" stroked="t" coordsize="21600,21600" o:gfxdata="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I2EblrXAAAACgEAAA8AAAAA&#10;AAAAAQAgAAAAIgAAAGRycy9kb3ducmV2LnhtbFBLAQIUABQAAAAIAIdO4kD8x4v4FQIAAAkEAAAO&#10;AAAAAAAAAAEAIAAAACYBAABkcnMvZTJvRG9jLnhtbFBLBQYAAAAABgAGAFkBAACtBQAAAAA=&#10;">
                <v:fill on="f" focussize="0,0"/>
                <v:stroke color="#E46C0A" joinstyle="round" dashstyle="dash"/>
                <v:imagedata o:title=""/>
                <o:lock v:ext="edit" aspectratio="f"/>
              </v:line>
            </w:pict>
          </mc:Fallback>
        </mc:AlternateContent>
      </w:r>
      <w:r>
        <w:rPr>
          <w:sz w:val="24"/>
        </w:rPr>
        <mc:AlternateContent>
          <mc:Choice Requires="wps">
            <w:drawing>
              <wp:anchor distT="0" distB="0" distL="114300" distR="114300" simplePos="0" relativeHeight="251736064" behindDoc="0" locked="0" layoutInCell="1" allowOverlap="1">
                <wp:simplePos x="0" y="0"/>
                <wp:positionH relativeFrom="column">
                  <wp:posOffset>5098415</wp:posOffset>
                </wp:positionH>
                <wp:positionV relativeFrom="paragraph">
                  <wp:posOffset>462915</wp:posOffset>
                </wp:positionV>
                <wp:extent cx="635" cy="294005"/>
                <wp:effectExtent l="4445" t="0" r="10160" b="10795"/>
                <wp:wrapNone/>
                <wp:docPr id="137" name="直接连接符 137"/>
                <wp:cNvGraphicFramePr/>
                <a:graphic xmlns:a="http://schemas.openxmlformats.org/drawingml/2006/main">
                  <a:graphicData uri="http://schemas.microsoft.com/office/word/2010/wordprocessingShape">
                    <wps:wsp>
                      <wps:cNvCnPr/>
                      <wps:spPr>
                        <a:xfrm flipV="1">
                          <a:off x="6012815" y="1836420"/>
                          <a:ext cx="635" cy="294005"/>
                        </a:xfrm>
                        <a:prstGeom prst="line">
                          <a:avLst/>
                        </a:prstGeom>
                        <a:ln w="9525" cap="flat" cmpd="sng">
                          <a:solidFill>
                            <a:srgbClr val="E46C0A"/>
                          </a:solidFill>
                          <a:prstDash val="dash"/>
                          <a:headEnd type="none" w="med" len="med"/>
                          <a:tailEnd type="none" w="med" len="med"/>
                        </a:ln>
                      </wps:spPr>
                      <wps:bodyPr upright="1"/>
                    </wps:wsp>
                  </a:graphicData>
                </a:graphic>
              </wp:anchor>
            </w:drawing>
          </mc:Choice>
          <mc:Fallback>
            <w:pict>
              <v:line id="_x0000_s1026" o:spid="_x0000_s1026" o:spt="20" style="position:absolute;left:0pt;flip:y;margin-left:401.45pt;margin-top:36.45pt;height:23.15pt;width:0.05pt;z-index:251736064;mso-width-relative:page;mso-height-relative:page;" filled="f" stroked="t" coordsize="21600,21600" o:gfxdata="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aTlTU9gAAAAKAQAADwAAAAAAAAABACAA&#10;AAAiAAAAZHJzL2Rvd25yZXYueG1sUEsBAhQAFAAAAAgAh07iQGjKgmANAgAA/gMAAA4AAAAAAAAA&#10;AQAgAAAAJwEAAGRycy9lMm9Eb2MueG1sUEsFBgAAAAAGAAYAWQEAAKYFAAAAAA==&#10;">
                <v:fill on="f" focussize="0,0"/>
                <v:stroke color="#E46C0A" joinstyle="round" dashstyle="dash"/>
                <v:imagedata o:title=""/>
                <o:lock v:ext="edit" aspectratio="f"/>
              </v:line>
            </w:pict>
          </mc:Fallback>
        </mc:AlternateContent>
      </w:r>
      <w:r>
        <w:rPr>
          <w:sz w:val="24"/>
        </w:rPr>
        <mc:AlternateContent>
          <mc:Choice Requires="wps">
            <w:drawing>
              <wp:anchor distT="0" distB="0" distL="114300" distR="114300" simplePos="0" relativeHeight="251731968" behindDoc="0" locked="0" layoutInCell="1" allowOverlap="1">
                <wp:simplePos x="0" y="0"/>
                <wp:positionH relativeFrom="column">
                  <wp:posOffset>4732655</wp:posOffset>
                </wp:positionH>
                <wp:positionV relativeFrom="paragraph">
                  <wp:posOffset>350520</wp:posOffset>
                </wp:positionV>
                <wp:extent cx="160020" cy="144780"/>
                <wp:effectExtent l="4445" t="4445" r="18415" b="18415"/>
                <wp:wrapNone/>
                <wp:docPr id="133" name="下箭头标注 133"/>
                <wp:cNvGraphicFramePr/>
                <a:graphic xmlns:a="http://schemas.openxmlformats.org/drawingml/2006/main">
                  <a:graphicData uri="http://schemas.microsoft.com/office/word/2010/wordprocessingShape">
                    <wps:wsp>
                      <wps:cNvSpPr/>
                      <wps:spPr>
                        <a:xfrm>
                          <a:off x="5647055" y="1724025"/>
                          <a:ext cx="160020" cy="144780"/>
                        </a:xfrm>
                        <a:prstGeom prst="downArrowCallout">
                          <a:avLst>
                            <a:gd name="adj1" fmla="val 27631"/>
                            <a:gd name="adj2" fmla="val 27631"/>
                            <a:gd name="adj3" fmla="val 16666"/>
                            <a:gd name="adj4" fmla="val 66667"/>
                          </a:avLst>
                        </a:prstGeom>
                        <a:solidFill>
                          <a:srgbClr val="FFFFFF"/>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80" type="#_x0000_t80" style="position:absolute;left:0pt;margin-left:372.65pt;margin-top:27.6pt;height:11.4pt;width:12.6pt;z-index:251731968;mso-width-relative:page;mso-height-relative:page;" fillcolor="#FFFFFF" filled="t" stroked="t" coordsize="21600,21600" o:gfxdata="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STUCH9kAAAAJAQAA&#10;DwAAAAAAAAABACAAAAAiAAAAZHJzL2Rvd25yZXYueG1sUEsBAhQAFAAAAAgAh07iQKaJGDhRAgAA&#10;2wQAAA4AAAAAAAAAAQAgAAAAKAEAAGRycy9lMm9Eb2MueG1sUEsFBgAAAAAGAAYAWQEAAOsFAAAA&#10;AA==&#10;" adj="14400,5400,18001,8100">
                <v:fill on="t" focussize="0,0"/>
                <v:stroke color="#FF0000" joinstyle="miter"/>
                <v:imagedata o:title=""/>
                <o:lock v:ext="edit" aspectratio="f"/>
              </v:shape>
            </w:pict>
          </mc:Fallback>
        </mc:AlternateContent>
      </w:r>
      <w:r>
        <w:rPr>
          <w:sz w:val="24"/>
        </w:rPr>
        <mc:AlternateContent>
          <mc:Choice Requires="wps">
            <w:drawing>
              <wp:anchor distT="0" distB="0" distL="114300" distR="114300" simplePos="0" relativeHeight="251730944" behindDoc="0" locked="0" layoutInCell="1" allowOverlap="1">
                <wp:simplePos x="0" y="0"/>
                <wp:positionH relativeFrom="column">
                  <wp:posOffset>7399655</wp:posOffset>
                </wp:positionH>
                <wp:positionV relativeFrom="paragraph">
                  <wp:posOffset>4315460</wp:posOffset>
                </wp:positionV>
                <wp:extent cx="160020" cy="144780"/>
                <wp:effectExtent l="4445" t="4445" r="18415" b="18415"/>
                <wp:wrapNone/>
                <wp:docPr id="132" name="下箭头标注 132"/>
                <wp:cNvGraphicFramePr/>
                <a:graphic xmlns:a="http://schemas.openxmlformats.org/drawingml/2006/main">
                  <a:graphicData uri="http://schemas.microsoft.com/office/word/2010/wordprocessingShape">
                    <wps:wsp>
                      <wps:cNvSpPr/>
                      <wps:spPr>
                        <a:xfrm>
                          <a:off x="8314055" y="5688965"/>
                          <a:ext cx="160020" cy="144780"/>
                        </a:xfrm>
                        <a:prstGeom prst="downArrowCallout">
                          <a:avLst>
                            <a:gd name="adj1" fmla="val 27631"/>
                            <a:gd name="adj2" fmla="val 27631"/>
                            <a:gd name="adj3" fmla="val 16666"/>
                            <a:gd name="adj4" fmla="val 66667"/>
                          </a:avLst>
                        </a:prstGeom>
                        <a:solidFill>
                          <a:srgbClr val="FFFFFF"/>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80" type="#_x0000_t80" style="position:absolute;left:0pt;margin-left:582.65pt;margin-top:339.8pt;height:11.4pt;width:12.6pt;z-index:251730944;mso-width-relative:page;mso-height-relative:page;" fillcolor="#FFFFFF" filled="t" stroked="t" coordsize="21600,21600" o:gfxdata="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OHyCA3AAA&#10;AA0BAAAPAAAAAAAAAAEAIAAAACIAAABkcnMvZG93bnJldi54bWxQSwECFAAUAAAACACHTuJA3Tv8&#10;8lMCAADbBAAADgAAAAAAAAABACAAAAArAQAAZHJzL2Uyb0RvYy54bWxQSwUGAAAAAAYABgBZAQAA&#10;8AUAAAAA&#10;" adj="14400,5400,18001,8100">
                <v:fill on="t" focussize="0,0"/>
                <v:stroke color="#FF0000" joinstyle="miter"/>
                <v:imagedata o:title=""/>
                <o:lock v:ext="edit" aspectratio="f"/>
              </v:shape>
            </w:pict>
          </mc:Fallback>
        </mc:AlternateContent>
      </w:r>
      <w:r>
        <w:rPr>
          <w:sz w:val="24"/>
        </w:rPr>
        <mc:AlternateContent>
          <mc:Choice Requires="wps">
            <w:drawing>
              <wp:anchor distT="0" distB="0" distL="114300" distR="114300" simplePos="0" relativeHeight="251726848" behindDoc="0" locked="0" layoutInCell="1" allowOverlap="1">
                <wp:simplePos x="0" y="0"/>
                <wp:positionH relativeFrom="column">
                  <wp:posOffset>4739640</wp:posOffset>
                </wp:positionH>
                <wp:positionV relativeFrom="paragraph">
                  <wp:posOffset>-64770</wp:posOffset>
                </wp:positionV>
                <wp:extent cx="909320" cy="311150"/>
                <wp:effectExtent l="0" t="0" r="0" b="0"/>
                <wp:wrapNone/>
                <wp:docPr id="128" name="文本框 128"/>
                <wp:cNvGraphicFramePr/>
                <a:graphic xmlns:a="http://schemas.openxmlformats.org/drawingml/2006/main">
                  <a:graphicData uri="http://schemas.microsoft.com/office/word/2010/wordprocessingShape">
                    <wps:wsp>
                      <wps:cNvSpPr txBox="1"/>
                      <wps:spPr>
                        <a:xfrm>
                          <a:off x="5654040" y="1308735"/>
                          <a:ext cx="909320" cy="311150"/>
                        </a:xfrm>
                        <a:prstGeom prst="rect">
                          <a:avLst/>
                        </a:prstGeom>
                        <a:noFill/>
                        <a:ln>
                          <a:noFill/>
                        </a:ln>
                      </wps:spPr>
                      <wps:txbx>
                        <w:txbxContent>
                          <w:p>
                            <w:pPr>
                              <w:rPr>
                                <w:rFonts w:hint="default" w:eastAsia="宋体"/>
                                <w:lang w:val="en-US" w:eastAsia="zh-CN"/>
                              </w:rPr>
                            </w:pPr>
                            <w:r>
                              <w:rPr>
                                <w:rFonts w:hint="eastAsia" w:eastAsia="宋体"/>
                                <w:lang w:val="en-US" w:eastAsia="zh-CN"/>
                              </w:rPr>
                              <w:t>道路</w:t>
                            </w:r>
                          </w:p>
                        </w:txbxContent>
                      </wps:txbx>
                      <wps:bodyPr upright="1"/>
                    </wps:wsp>
                  </a:graphicData>
                </a:graphic>
              </wp:anchor>
            </w:drawing>
          </mc:Choice>
          <mc:Fallback>
            <w:pict>
              <v:shape id="_x0000_s1026" o:spid="_x0000_s1026" o:spt="202" type="#_x0000_t202" style="position:absolute;left:0pt;margin-left:373.2pt;margin-top:-5.1pt;height:24.5pt;width:71.6pt;z-index:251726848;mso-width-relative:page;mso-height-relative:page;" filled="f" stroked="f" coordsize="21600,21600" o:gfxdata="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Dh5+VHYAAAACgEAAA8AAAAAAAAAAQAgAAAAIgAAAGRycy9kb3ducmV2LnhtbFBLAQIU&#10;ABQAAAAIAIdO4kCYWExPugEAAF0DAAAOAAAAAAAAAAEAIAAAACcBAABkcnMvZTJvRG9jLnhtbFBL&#10;BQYAAAAABgAGAFkBAABTBQ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道路</w:t>
                      </w:r>
                    </w:p>
                  </w:txbxContent>
                </v:textbox>
              </v:shape>
            </w:pict>
          </mc:Fallback>
        </mc:AlternateContent>
      </w:r>
      <w:r>
        <w:rPr>
          <w:sz w:val="24"/>
        </w:rPr>
        <mc:AlternateContent>
          <mc:Choice Requires="wps">
            <w:drawing>
              <wp:anchor distT="0" distB="0" distL="114300" distR="114300" simplePos="0" relativeHeight="251724800" behindDoc="0" locked="0" layoutInCell="1" allowOverlap="1">
                <wp:simplePos x="0" y="0"/>
                <wp:positionH relativeFrom="column">
                  <wp:posOffset>7580630</wp:posOffset>
                </wp:positionH>
                <wp:positionV relativeFrom="paragraph">
                  <wp:posOffset>4794885</wp:posOffset>
                </wp:positionV>
                <wp:extent cx="994410" cy="497205"/>
                <wp:effectExtent l="0" t="0" r="0" b="0"/>
                <wp:wrapNone/>
                <wp:docPr id="126" name="文本框 126"/>
                <wp:cNvGraphicFramePr/>
                <a:graphic xmlns:a="http://schemas.openxmlformats.org/drawingml/2006/main">
                  <a:graphicData uri="http://schemas.microsoft.com/office/word/2010/wordprocessingShape">
                    <wps:wsp>
                      <wps:cNvSpPr txBox="1"/>
                      <wps:spPr>
                        <a:xfrm>
                          <a:off x="8495030" y="6168390"/>
                          <a:ext cx="994410" cy="497205"/>
                        </a:xfrm>
                        <a:prstGeom prst="rect">
                          <a:avLst/>
                        </a:prstGeom>
                        <a:noFill/>
                        <a:ln>
                          <a:noFill/>
                        </a:ln>
                      </wps:spPr>
                      <wps:txbx>
                        <w:txbxContent>
                          <w:p>
                            <w:pPr>
                              <w:spacing w:line="240" w:lineRule="auto"/>
                              <w:rPr>
                                <w:rFonts w:hint="eastAsia" w:eastAsia="宋体"/>
                                <w:sz w:val="21"/>
                                <w:szCs w:val="21"/>
                                <w:lang w:eastAsia="zh-CN"/>
                              </w:rPr>
                            </w:pPr>
                            <w:r>
                              <w:rPr>
                                <w:rFonts w:hint="eastAsia" w:eastAsia="宋体"/>
                                <w:sz w:val="21"/>
                                <w:szCs w:val="21"/>
                                <w:lang w:eastAsia="zh-CN"/>
                              </w:rPr>
                              <w:t>移动式焊烟净化器</w:t>
                            </w:r>
                          </w:p>
                        </w:txbxContent>
                      </wps:txbx>
                      <wps:bodyPr upright="1"/>
                    </wps:wsp>
                  </a:graphicData>
                </a:graphic>
              </wp:anchor>
            </w:drawing>
          </mc:Choice>
          <mc:Fallback>
            <w:pict>
              <v:shape id="_x0000_s1026" o:spid="_x0000_s1026" o:spt="202" type="#_x0000_t202" style="position:absolute;left:0pt;margin-left:596.9pt;margin-top:377.55pt;height:39.15pt;width:78.3pt;z-index:251724800;mso-width-relative:page;mso-height-relative:page;" filled="f" stroked="f" coordsize="21600,21600" o:gfxdata="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MU97F2QAAAA0BAAAPAAAAAAAAAAEAIAAAACIAAABkcnMvZG93bnJldi54bWxQSwEC&#10;FAAUAAAACACHTuJA0m3KhLoBAABdAwAADgAAAAAAAAABACAAAAAoAQAAZHJzL2Uyb0RvYy54bWxQ&#10;SwUGAAAAAAYABgBZAQAAVAUAAAAA&#10;">
                <v:fill on="f" focussize="0,0"/>
                <v:stroke on="f"/>
                <v:imagedata o:title=""/>
                <o:lock v:ext="edit" aspectratio="f"/>
                <v:textbox>
                  <w:txbxContent>
                    <w:p>
                      <w:pPr>
                        <w:spacing w:line="240" w:lineRule="auto"/>
                        <w:rPr>
                          <w:rFonts w:hint="eastAsia" w:eastAsia="宋体"/>
                          <w:sz w:val="21"/>
                          <w:szCs w:val="21"/>
                          <w:lang w:eastAsia="zh-CN"/>
                        </w:rPr>
                      </w:pPr>
                      <w:r>
                        <w:rPr>
                          <w:rFonts w:hint="eastAsia" w:eastAsia="宋体"/>
                          <w:sz w:val="21"/>
                          <w:szCs w:val="21"/>
                          <w:lang w:eastAsia="zh-CN"/>
                        </w:rPr>
                        <w:t>移动式焊烟净化器</w:t>
                      </w:r>
                    </w:p>
                  </w:txbxContent>
                </v:textbox>
              </v:shape>
            </w:pict>
          </mc:Fallback>
        </mc:AlternateContent>
      </w:r>
      <w:r>
        <w:rPr>
          <w:sz w:val="24"/>
        </w:rPr>
        <mc:AlternateContent>
          <mc:Choice Requires="wps">
            <w:drawing>
              <wp:anchor distT="0" distB="0" distL="114300" distR="114300" simplePos="0" relativeHeight="251723776" behindDoc="0" locked="0" layoutInCell="1" allowOverlap="1">
                <wp:simplePos x="0" y="0"/>
                <wp:positionH relativeFrom="column">
                  <wp:posOffset>7437755</wp:posOffset>
                </wp:positionH>
                <wp:positionV relativeFrom="paragraph">
                  <wp:posOffset>4848860</wp:posOffset>
                </wp:positionV>
                <wp:extent cx="160020" cy="160020"/>
                <wp:effectExtent l="5080" t="5080" r="17780" b="17780"/>
                <wp:wrapNone/>
                <wp:docPr id="125" name="流程图: 顺序访问存储器 125"/>
                <wp:cNvGraphicFramePr/>
                <a:graphic xmlns:a="http://schemas.openxmlformats.org/drawingml/2006/main">
                  <a:graphicData uri="http://schemas.microsoft.com/office/word/2010/wordprocessingShape">
                    <wps:wsp>
                      <wps:cNvSpPr/>
                      <wps:spPr>
                        <a:xfrm>
                          <a:off x="8352155" y="6222365"/>
                          <a:ext cx="160020" cy="160020"/>
                        </a:xfrm>
                        <a:prstGeom prst="flowChartMagneticTape">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131" type="#_x0000_t131" style="position:absolute;left:0pt;margin-left:585.65pt;margin-top:381.8pt;height:12.6pt;width:12.6pt;z-index:251723776;mso-width-relative:page;mso-height-relative:page;" fillcolor="#FFFFFF" filled="t" stroked="t" coordsize="21600,21600" o:gfxdata="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&#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MZbSvcAAAADQEAAA8AAAAAAAAAAQAgAAAAIgAAAGRy&#10;cy9kb3ducmV2LnhtbFBLAQIUABQAAAAIAIdO4kD6IlGqOgIAAFgEAAAOAAAAAAAAAAEAIAAAACsB&#10;AABkcnMvZTJvRG9jLnhtbFBLBQYAAAAABgAGAFkBAADXBQAAAAA=&#10;">
                <v:fill on="t" focussize="0,0"/>
                <v:stroke color="#000000" joinstyle="miter"/>
                <v:imagedata o:title=""/>
                <o:lock v:ext="edit" aspectratio="f"/>
              </v:shape>
            </w:pict>
          </mc:Fallback>
        </mc:AlternateContent>
      </w:r>
      <w:r>
        <w:rPr>
          <w:sz w:val="24"/>
        </w:rPr>
        <mc:AlternateContent>
          <mc:Choice Requires="wps">
            <w:drawing>
              <wp:anchor distT="0" distB="0" distL="114300" distR="114300" simplePos="0" relativeHeight="251721728" behindDoc="0" locked="0" layoutInCell="1" allowOverlap="1">
                <wp:simplePos x="0" y="0"/>
                <wp:positionH relativeFrom="column">
                  <wp:posOffset>4831080</wp:posOffset>
                </wp:positionH>
                <wp:positionV relativeFrom="paragraph">
                  <wp:posOffset>4659630</wp:posOffset>
                </wp:positionV>
                <wp:extent cx="909320" cy="349250"/>
                <wp:effectExtent l="0" t="0" r="0" b="0"/>
                <wp:wrapNone/>
                <wp:docPr id="123" name="文本框 123"/>
                <wp:cNvGraphicFramePr/>
                <a:graphic xmlns:a="http://schemas.openxmlformats.org/drawingml/2006/main">
                  <a:graphicData uri="http://schemas.microsoft.com/office/word/2010/wordprocessingShape">
                    <wps:wsp>
                      <wps:cNvSpPr txBox="1"/>
                      <wps:spPr>
                        <a:xfrm>
                          <a:off x="5745480" y="6033135"/>
                          <a:ext cx="909320" cy="349250"/>
                        </a:xfrm>
                        <a:prstGeom prst="rect">
                          <a:avLst/>
                        </a:prstGeom>
                        <a:noFill/>
                        <a:ln>
                          <a:noFill/>
                        </a:ln>
                      </wps:spPr>
                      <wps:txbx>
                        <w:txbxContent>
                          <w:p>
                            <w:pPr>
                              <w:rPr>
                                <w:rFonts w:hint="default" w:eastAsia="宋体"/>
                                <w:lang w:val="en-US" w:eastAsia="zh-CN"/>
                              </w:rPr>
                            </w:pPr>
                            <w:r>
                              <w:rPr>
                                <w:rFonts w:hint="eastAsia" w:eastAsia="宋体"/>
                                <w:lang w:val="en-US" w:eastAsia="zh-CN"/>
                              </w:rPr>
                              <w:t>其他空仓房</w:t>
                            </w:r>
                          </w:p>
                        </w:txbxContent>
                      </wps:txbx>
                      <wps:bodyPr upright="1"/>
                    </wps:wsp>
                  </a:graphicData>
                </a:graphic>
              </wp:anchor>
            </w:drawing>
          </mc:Choice>
          <mc:Fallback>
            <w:pict>
              <v:shape id="_x0000_s1026" o:spid="_x0000_s1026" o:spt="202" type="#_x0000_t202" style="position:absolute;left:0pt;margin-left:380.4pt;margin-top:366.9pt;height:27.5pt;width:71.6pt;z-index:251721728;mso-width-relative:page;mso-height-relative:page;" filled="f" stroked="f" coordsize="21600,21600" o:gfxdata="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GPVyKrXAAAACwEAAA8AAAAAAAAAAQAgAAAAIgAAAGRycy9kb3ducmV2LnhtbFBLAQIU&#10;ABQAAAAIAIdO4kCwi6jJuwEAAF0DAAAOAAAAAAAAAAEAIAAAACYBAABkcnMvZTJvRG9jLnhtbFBL&#10;BQYAAAAABgAGAFkBAABTBQ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其他空仓房</w:t>
                      </w:r>
                    </w:p>
                  </w:txbxContent>
                </v:textbox>
              </v:shape>
            </w:pict>
          </mc:Fallback>
        </mc:AlternateContent>
      </w:r>
      <w:r>
        <w:rPr>
          <w:sz w:val="24"/>
        </w:rPr>
        <mc:AlternateContent>
          <mc:Choice Requires="wps">
            <w:drawing>
              <wp:anchor distT="0" distB="0" distL="114300" distR="114300" simplePos="0" relativeHeight="251719680" behindDoc="0" locked="0" layoutInCell="1" allowOverlap="1">
                <wp:simplePos x="0" y="0"/>
                <wp:positionH relativeFrom="column">
                  <wp:posOffset>5379085</wp:posOffset>
                </wp:positionH>
                <wp:positionV relativeFrom="paragraph">
                  <wp:posOffset>3390900</wp:posOffset>
                </wp:positionV>
                <wp:extent cx="159385" cy="144145"/>
                <wp:effectExtent l="24765" t="20320" r="29210" b="33655"/>
                <wp:wrapNone/>
                <wp:docPr id="121" name="十字星 121"/>
                <wp:cNvGraphicFramePr/>
                <a:graphic xmlns:a="http://schemas.openxmlformats.org/drawingml/2006/main">
                  <a:graphicData uri="http://schemas.microsoft.com/office/word/2010/wordprocessingShape">
                    <wps:wsp>
                      <wps:cNvSpPr/>
                      <wps:spPr>
                        <a:xfrm>
                          <a:off x="6293485" y="4764405"/>
                          <a:ext cx="159385" cy="144145"/>
                        </a:xfrm>
                        <a:prstGeom prst="star4">
                          <a:avLst>
                            <a:gd name="adj" fmla="val 12500"/>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187" type="#_x0000_t187" style="position:absolute;left:0pt;margin-left:423.55pt;margin-top:267pt;height:11.35pt;width:12.55pt;z-index:251719680;mso-width-relative:page;mso-height-relative:page;" fillcolor="#FFFF00" filled="t" stroked="t" coordsize="21600,21600" o:gfxdata="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j7Xv2twAAAALAQAADwAAAAAAAAABACAAAAAiAAAAZHJzL2Rvd25yZXYueG1sUEsBAhQA&#10;FAAAAAgAh07iQERUIBknAgAAXQQAAA4AAAAAAAAAAQAgAAAAKwEAAGRycy9lMm9Eb2MueG1sUEsF&#10;BgAAAAAGAAYAWQEAAMQFAAAAAA==&#10;" adj="8100">
                <v:fill on="t" focussize="0,0"/>
                <v:stroke color="#000000" joinstyle="miter"/>
                <v:imagedata o:title=""/>
                <o:lock v:ext="edit" aspectratio="f"/>
              </v:shape>
            </w:pict>
          </mc:Fallback>
        </mc:AlternateContent>
      </w:r>
      <w:r>
        <w:rPr>
          <w:sz w:val="24"/>
        </w:rPr>
        <mc:AlternateContent>
          <mc:Choice Requires="wps">
            <w:drawing>
              <wp:anchor distT="0" distB="0" distL="114300" distR="114300" simplePos="0" relativeHeight="251717632" behindDoc="0" locked="0" layoutInCell="1" allowOverlap="1">
                <wp:simplePos x="0" y="0"/>
                <wp:positionH relativeFrom="column">
                  <wp:posOffset>5142865</wp:posOffset>
                </wp:positionH>
                <wp:positionV relativeFrom="paragraph">
                  <wp:posOffset>1409700</wp:posOffset>
                </wp:positionV>
                <wp:extent cx="159385" cy="144145"/>
                <wp:effectExtent l="24765" t="20320" r="29210" b="33655"/>
                <wp:wrapNone/>
                <wp:docPr id="119" name="十字星 119"/>
                <wp:cNvGraphicFramePr/>
                <a:graphic xmlns:a="http://schemas.openxmlformats.org/drawingml/2006/main">
                  <a:graphicData uri="http://schemas.microsoft.com/office/word/2010/wordprocessingShape">
                    <wps:wsp>
                      <wps:cNvSpPr/>
                      <wps:spPr>
                        <a:xfrm>
                          <a:off x="6057265" y="2783205"/>
                          <a:ext cx="159385" cy="144145"/>
                        </a:xfrm>
                        <a:prstGeom prst="star4">
                          <a:avLst>
                            <a:gd name="adj" fmla="val 12500"/>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187" type="#_x0000_t187" style="position:absolute;left:0pt;margin-left:404.95pt;margin-top:111pt;height:11.35pt;width:12.55pt;z-index:251717632;mso-width-relative:page;mso-height-relative:page;" fillcolor="#FFFF00" filled="t" stroked="t" coordsize="21600,21600" o:gfxdata="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JXw7CrcAAAACwEAAA8AAAAAAAAAAQAgAAAAIgAAAGRycy9kb3ducmV2LnhtbFBLAQIU&#10;ABQAAAAIAIdO4kD0+ZpXKAIAAF0EAAAOAAAAAAAAAAEAIAAAACsBAABkcnMvZTJvRG9jLnhtbFBL&#10;BQYAAAAABgAGAFkBAADFBQAAAAA=&#10;" adj="8100">
                <v:fill on="t" focussize="0,0"/>
                <v:stroke color="#000000" joinstyle="miter"/>
                <v:imagedata o:title=""/>
                <o:lock v:ext="edit" aspectratio="f"/>
              </v:shape>
            </w:pict>
          </mc:Fallback>
        </mc:AlternateContent>
      </w:r>
      <w:r>
        <w:rPr>
          <w:sz w:val="24"/>
        </w:rPr>
        <mc:AlternateContent>
          <mc:Choice Requires="wps">
            <w:drawing>
              <wp:anchor distT="0" distB="0" distL="114300" distR="114300" simplePos="0" relativeHeight="251716608" behindDoc="0" locked="0" layoutInCell="1" allowOverlap="1">
                <wp:simplePos x="0" y="0"/>
                <wp:positionH relativeFrom="column">
                  <wp:posOffset>4822825</wp:posOffset>
                </wp:positionH>
                <wp:positionV relativeFrom="paragraph">
                  <wp:posOffset>1424940</wp:posOffset>
                </wp:positionV>
                <wp:extent cx="159385" cy="144145"/>
                <wp:effectExtent l="24765" t="20320" r="29210" b="33655"/>
                <wp:wrapNone/>
                <wp:docPr id="118" name="十字星 118"/>
                <wp:cNvGraphicFramePr/>
                <a:graphic xmlns:a="http://schemas.openxmlformats.org/drawingml/2006/main">
                  <a:graphicData uri="http://schemas.microsoft.com/office/word/2010/wordprocessingShape">
                    <wps:wsp>
                      <wps:cNvSpPr/>
                      <wps:spPr>
                        <a:xfrm>
                          <a:off x="5737225" y="2798445"/>
                          <a:ext cx="159385" cy="144145"/>
                        </a:xfrm>
                        <a:prstGeom prst="star4">
                          <a:avLst>
                            <a:gd name="adj" fmla="val 12500"/>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187" type="#_x0000_t187" style="position:absolute;left:0pt;margin-left:379.75pt;margin-top:112.2pt;height:11.35pt;width:12.55pt;z-index:251716608;mso-width-relative:page;mso-height-relative:page;" fillcolor="#FFFF00" filled="t" stroked="t" coordsize="21600,21600" o:gfxdata="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vm/y03AAAAAsBAAAPAAAAAAAAAAEAIAAAACIAAABkcnMvZG93bnJldi54bWxQSwECFAAU&#10;AAAACACHTuJAtynfJiYCAABdBAAADgAAAAAAAAABACAAAAArAQAAZHJzL2Uyb0RvYy54bWxQSwUG&#10;AAAAAAYABgBZAQAAwwUAAAAA&#10;" adj="8100">
                <v:fill on="t" focussize="0,0"/>
                <v:stroke color="#000000" joinstyle="miter"/>
                <v:imagedata o:title=""/>
                <o:lock v:ext="edit" aspectratio="f"/>
              </v:shape>
            </w:pict>
          </mc:Fallback>
        </mc:AlternateContent>
      </w:r>
      <w:r>
        <w:rPr>
          <w:sz w:val="24"/>
        </w:rPr>
        <mc:AlternateContent>
          <mc:Choice Requires="wps">
            <w:drawing>
              <wp:anchor distT="0" distB="0" distL="114300" distR="114300" simplePos="0" relativeHeight="251713536" behindDoc="0" locked="0" layoutInCell="1" allowOverlap="1">
                <wp:simplePos x="0" y="0"/>
                <wp:positionH relativeFrom="column">
                  <wp:posOffset>5058410</wp:posOffset>
                </wp:positionH>
                <wp:positionV relativeFrom="paragraph">
                  <wp:posOffset>738505</wp:posOffset>
                </wp:positionV>
                <wp:extent cx="113665" cy="99060"/>
                <wp:effectExtent l="19050" t="16510" r="19685" b="21590"/>
                <wp:wrapNone/>
                <wp:docPr id="115" name="爆炸形 1 115"/>
                <wp:cNvGraphicFramePr/>
                <a:graphic xmlns:a="http://schemas.openxmlformats.org/drawingml/2006/main">
                  <a:graphicData uri="http://schemas.microsoft.com/office/word/2010/wordprocessingShape">
                    <wps:wsp>
                      <wps:cNvSpPr/>
                      <wps:spPr>
                        <a:xfrm>
                          <a:off x="5972810" y="2112010"/>
                          <a:ext cx="113665" cy="99060"/>
                        </a:xfrm>
                        <a:prstGeom prst="irregularSeal1">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71" type="#_x0000_t71" style="position:absolute;left:0pt;margin-left:398.3pt;margin-top:58.15pt;height:7.8pt;width:8.95pt;z-index:251713536;mso-width-relative:page;mso-height-relative:page;" fillcolor="#FF0000" filled="t" stroked="t" coordsize="21600,21600" o:gfxdata="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gsfTw9sAAAALAQAA&#10;DwAAAAAAAAABACAAAAAiAAAAZHJzL2Rvd25yZXYueG1sUEsBAhQAFAAAAAgAh07iQAX6MWsWAgAA&#10;OwQAAA4AAAAAAAAAAQAgAAAAKgEAAGRycy9lMm9Eb2MueG1sUEsFBgAAAAAGAAYAWQEAALIFAAAA&#10;AA==&#10;">
                <v:fill on="t" focussize="0,0"/>
                <v:stroke color="#000000" joinstyle="miter"/>
                <v:imagedata o:title=""/>
                <o:lock v:ext="edit" aspectratio="f"/>
              </v:shape>
            </w:pict>
          </mc:Fallback>
        </mc:AlternateContent>
      </w:r>
      <w:r>
        <w:rPr>
          <w:sz w:val="24"/>
        </w:rPr>
        <mc:AlternateContent>
          <mc:Choice Requires="wps">
            <w:drawing>
              <wp:anchor distT="0" distB="0" distL="114300" distR="114300" simplePos="0" relativeHeight="251712512" behindDoc="0" locked="0" layoutInCell="1" allowOverlap="1">
                <wp:simplePos x="0" y="0"/>
                <wp:positionH relativeFrom="column">
                  <wp:posOffset>4768850</wp:posOffset>
                </wp:positionH>
                <wp:positionV relativeFrom="paragraph">
                  <wp:posOffset>746125</wp:posOffset>
                </wp:positionV>
                <wp:extent cx="113665" cy="99060"/>
                <wp:effectExtent l="19050" t="16510" r="19685" b="21590"/>
                <wp:wrapNone/>
                <wp:docPr id="114" name="爆炸形 1 114"/>
                <wp:cNvGraphicFramePr/>
                <a:graphic xmlns:a="http://schemas.openxmlformats.org/drawingml/2006/main">
                  <a:graphicData uri="http://schemas.microsoft.com/office/word/2010/wordprocessingShape">
                    <wps:wsp>
                      <wps:cNvSpPr/>
                      <wps:spPr>
                        <a:xfrm>
                          <a:off x="5683250" y="2119630"/>
                          <a:ext cx="113665" cy="99060"/>
                        </a:xfrm>
                        <a:prstGeom prst="irregularSeal1">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71" type="#_x0000_t71" style="position:absolute;left:0pt;margin-left:375.5pt;margin-top:58.75pt;height:7.8pt;width:8.95pt;z-index:251712512;mso-width-relative:page;mso-height-relative:page;" fillcolor="#FF0000" filled="t" stroked="t" coordsize="21600,21600" o:gfxdata="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BW3X/2wAAAAsB&#10;AAAPAAAAAAAAAAEAIAAAACIAAABkcnMvZG93bnJldi54bWxQSwECFAAUAAAACACHTuJANd/xDRgC&#10;AAA7BAAADgAAAAAAAAABACAAAAAqAQAAZHJzL2Uyb0RvYy54bWxQSwUGAAAAAAYABgBZAQAAtAUA&#10;AAAA&#10;">
                <v:fill on="t" focussize="0,0"/>
                <v:stroke color="#000000" joinstyle="miter"/>
                <v:imagedata o:title=""/>
                <o:lock v:ext="edit" aspectratio="f"/>
              </v:shape>
            </w:pict>
          </mc:Fallback>
        </mc:AlternateContent>
      </w:r>
      <w:r>
        <w:rPr>
          <w:sz w:val="24"/>
        </w:rPr>
        <mc:AlternateContent>
          <mc:Choice Requires="wps">
            <w:drawing>
              <wp:anchor distT="0" distB="0" distL="114300" distR="114300" simplePos="0" relativeHeight="251708416" behindDoc="0" locked="0" layoutInCell="1" allowOverlap="1">
                <wp:simplePos x="0" y="0"/>
                <wp:positionH relativeFrom="column">
                  <wp:posOffset>5158740</wp:posOffset>
                </wp:positionH>
                <wp:positionV relativeFrom="paragraph">
                  <wp:posOffset>2167890</wp:posOffset>
                </wp:positionV>
                <wp:extent cx="909320" cy="311150"/>
                <wp:effectExtent l="0" t="0" r="0" b="0"/>
                <wp:wrapNone/>
                <wp:docPr id="110" name="文本框 110"/>
                <wp:cNvGraphicFramePr/>
                <a:graphic xmlns:a="http://schemas.openxmlformats.org/drawingml/2006/main">
                  <a:graphicData uri="http://schemas.microsoft.com/office/word/2010/wordprocessingShape">
                    <wps:wsp>
                      <wps:cNvSpPr txBox="1"/>
                      <wps:spPr>
                        <a:xfrm>
                          <a:off x="6073140" y="3541395"/>
                          <a:ext cx="909320" cy="311150"/>
                        </a:xfrm>
                        <a:prstGeom prst="rect">
                          <a:avLst/>
                        </a:prstGeom>
                        <a:noFill/>
                        <a:ln>
                          <a:noFill/>
                        </a:ln>
                      </wps:spPr>
                      <wps:txbx>
                        <w:txbxContent>
                          <w:p>
                            <w:pPr>
                              <w:rPr>
                                <w:rFonts w:hint="default" w:eastAsia="宋体"/>
                                <w:lang w:val="en-US" w:eastAsia="zh-CN"/>
                              </w:rPr>
                            </w:pPr>
                            <w:r>
                              <w:rPr>
                                <w:rFonts w:hint="eastAsia" w:eastAsia="宋体"/>
                                <w:lang w:val="en-US" w:eastAsia="zh-CN"/>
                              </w:rPr>
                              <w:t>过道</w:t>
                            </w:r>
                          </w:p>
                        </w:txbxContent>
                      </wps:txbx>
                      <wps:bodyPr upright="1"/>
                    </wps:wsp>
                  </a:graphicData>
                </a:graphic>
              </wp:anchor>
            </w:drawing>
          </mc:Choice>
          <mc:Fallback>
            <w:pict>
              <v:shape id="_x0000_s1026" o:spid="_x0000_s1026" o:spt="202" type="#_x0000_t202" style="position:absolute;left:0pt;margin-left:406.2pt;margin-top:170.7pt;height:24.5pt;width:71.6pt;z-index:251708416;mso-width-relative:page;mso-height-relative:page;" filled="f" stroked="f" coordsize="21600,21600" o:gfxdata="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w06wmtgAAAALAQAADwAAAAAAAAABACAAAAAiAAAAZHJzL2Rvd25yZXYueG1sUEsBAhQA&#10;FAAAAAgAh07iQEuLuKG5AQAAXQMAAA4AAAAAAAAAAQAgAAAAJwEAAGRycy9lMm9Eb2MueG1sUEsF&#10;BgAAAAAGAAYAWQEAAFIFA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过道</w:t>
                      </w:r>
                    </w:p>
                  </w:txbxContent>
                </v:textbox>
              </v:shape>
            </w:pict>
          </mc:Fallback>
        </mc:AlternateContent>
      </w:r>
      <w:r>
        <w:rPr>
          <w:sz w:val="24"/>
        </w:rPr>
        <mc:AlternateContent>
          <mc:Choice Requires="wps">
            <w:drawing>
              <wp:anchor distT="0" distB="0" distL="114300" distR="114300" simplePos="0" relativeHeight="251705344" behindDoc="0" locked="0" layoutInCell="1" allowOverlap="1">
                <wp:simplePos x="0" y="0"/>
                <wp:positionH relativeFrom="column">
                  <wp:posOffset>6463030</wp:posOffset>
                </wp:positionH>
                <wp:positionV relativeFrom="paragraph">
                  <wp:posOffset>3236595</wp:posOffset>
                </wp:positionV>
                <wp:extent cx="510540" cy="1058545"/>
                <wp:effectExtent l="0" t="0" r="0" b="0"/>
                <wp:wrapNone/>
                <wp:docPr id="107" name="文本框 107"/>
                <wp:cNvGraphicFramePr/>
                <a:graphic xmlns:a="http://schemas.openxmlformats.org/drawingml/2006/main">
                  <a:graphicData uri="http://schemas.microsoft.com/office/word/2010/wordprocessingShape">
                    <wps:wsp>
                      <wps:cNvSpPr txBox="1"/>
                      <wps:spPr>
                        <a:xfrm>
                          <a:off x="7377430" y="4610100"/>
                          <a:ext cx="510540" cy="1058545"/>
                        </a:xfrm>
                        <a:prstGeom prst="rect">
                          <a:avLst/>
                        </a:prstGeom>
                        <a:noFill/>
                        <a:ln>
                          <a:noFill/>
                        </a:ln>
                      </wps:spPr>
                      <wps:txbx>
                        <w:txbxContent>
                          <w:p>
                            <w:pPr>
                              <w:rPr>
                                <w:rFonts w:hint="eastAsia" w:eastAsia="宋体"/>
                                <w:lang w:eastAsia="zh-CN"/>
                              </w:rPr>
                            </w:pPr>
                            <w:r>
                              <w:rPr>
                                <w:rFonts w:hint="eastAsia"/>
                                <w:lang w:eastAsia="zh-CN"/>
                              </w:rPr>
                              <w:t>一般固废区</w:t>
                            </w:r>
                          </w:p>
                        </w:txbxContent>
                      </wps:txbx>
                      <wps:bodyPr vert="eaVert" upright="1"/>
                    </wps:wsp>
                  </a:graphicData>
                </a:graphic>
              </wp:anchor>
            </w:drawing>
          </mc:Choice>
          <mc:Fallback>
            <w:pict>
              <v:shape id="_x0000_s1026" o:spid="_x0000_s1026" o:spt="202" type="#_x0000_t202" style="position:absolute;left:0pt;margin-left:508.9pt;margin-top:254.85pt;height:83.35pt;width:40.2pt;z-index:251705344;mso-width-relative:page;mso-height-relative:page;" filled="f" stroked="f" coordsize="21600,21600" o:gfxdata="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3vXOHdwAAAANAQAADwAAAAAAAAABACAAAAAiAAAAZHJzL2Rvd25y&#10;ZXYueG1sUEsBAhQAFAAAAAgAh07iQFmU9wjBAQAAbAMAAA4AAAAAAAAAAQAgAAAAKwEAAGRycy9l&#10;Mm9Eb2MueG1sUEsFBgAAAAAGAAYAWQEAAF4FAAAAAA==&#10;">
                <v:fill on="f" focussize="0,0"/>
                <v:stroke on="f"/>
                <v:imagedata o:title=""/>
                <o:lock v:ext="edit" aspectratio="f"/>
                <v:textbox style="layout-flow:vertical-ideographic;">
                  <w:txbxContent>
                    <w:p>
                      <w:pPr>
                        <w:rPr>
                          <w:rFonts w:hint="eastAsia" w:eastAsia="宋体"/>
                          <w:lang w:eastAsia="zh-CN"/>
                        </w:rPr>
                      </w:pPr>
                      <w:r>
                        <w:rPr>
                          <w:rFonts w:hint="eastAsia"/>
                          <w:lang w:eastAsia="zh-CN"/>
                        </w:rPr>
                        <w:t>一般固废区</w:t>
                      </w:r>
                    </w:p>
                  </w:txbxContent>
                </v:textbox>
              </v:shape>
            </w:pict>
          </mc:Fallback>
        </mc:AlternateContent>
      </w:r>
      <w:r>
        <w:rPr>
          <w:sz w:val="24"/>
        </w:rPr>
        <mc:AlternateContent>
          <mc:Choice Requires="wps">
            <w:drawing>
              <wp:anchor distT="0" distB="0" distL="114300" distR="114300" simplePos="0" relativeHeight="251704320" behindDoc="0" locked="0" layoutInCell="1" allowOverlap="1">
                <wp:simplePos x="0" y="0"/>
                <wp:positionH relativeFrom="column">
                  <wp:posOffset>4716780</wp:posOffset>
                </wp:positionH>
                <wp:positionV relativeFrom="paragraph">
                  <wp:posOffset>3516630</wp:posOffset>
                </wp:positionV>
                <wp:extent cx="1471930" cy="410210"/>
                <wp:effectExtent l="0" t="0" r="0" b="0"/>
                <wp:wrapNone/>
                <wp:docPr id="105" name="文本框 105"/>
                <wp:cNvGraphicFramePr/>
                <a:graphic xmlns:a="http://schemas.openxmlformats.org/drawingml/2006/main">
                  <a:graphicData uri="http://schemas.microsoft.com/office/word/2010/wordprocessingShape">
                    <wps:wsp>
                      <wps:cNvSpPr txBox="1"/>
                      <wps:spPr>
                        <a:xfrm>
                          <a:off x="5631180" y="4890135"/>
                          <a:ext cx="1471930" cy="410210"/>
                        </a:xfrm>
                        <a:prstGeom prst="rect">
                          <a:avLst/>
                        </a:prstGeom>
                        <a:noFill/>
                        <a:ln>
                          <a:noFill/>
                        </a:ln>
                      </wps:spPr>
                      <wps:txbx>
                        <w:txbxContent>
                          <w:p>
                            <w:pPr>
                              <w:rPr>
                                <w:rFonts w:hint="eastAsia" w:eastAsia="宋体"/>
                                <w:lang w:val="en-US" w:eastAsia="zh-CN"/>
                              </w:rPr>
                            </w:pPr>
                            <w:r>
                              <w:rPr>
                                <w:rFonts w:hint="eastAsia" w:eastAsia="宋体"/>
                                <w:lang w:val="en-US" w:eastAsia="zh-CN"/>
                              </w:rPr>
                              <w:t>干式变压器组装区</w:t>
                            </w:r>
                          </w:p>
                        </w:txbxContent>
                      </wps:txbx>
                      <wps:bodyPr upright="1"/>
                    </wps:wsp>
                  </a:graphicData>
                </a:graphic>
              </wp:anchor>
            </w:drawing>
          </mc:Choice>
          <mc:Fallback>
            <w:pict>
              <v:shape id="_x0000_s1026" o:spid="_x0000_s1026" o:spt="202" type="#_x0000_t202" style="position:absolute;left:0pt;margin-left:371.4pt;margin-top:276.9pt;height:32.3pt;width:115.9pt;z-index:251704320;mso-width-relative:page;mso-height-relative:page;" filled="f" stroked="f" coordsize="21600,21600" o:gfxdata="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QXrEH2QAAAAsBAAAPAAAAAAAAAAEAIAAAACIAAABkcnMvZG93bnJldi54bWxQSwEC&#10;FAAUAAAACACHTuJAR7yR0roBAABeAwAADgAAAAAAAAABACAAAAAoAQAAZHJzL2Uyb0RvYy54bWxQ&#10;SwUGAAAAAAYABgBZAQAAVAUAAAAA&#10;">
                <v:fill on="f" focussize="0,0"/>
                <v:stroke on="f"/>
                <v:imagedata o:title=""/>
                <o:lock v:ext="edit" aspectratio="f"/>
                <v:textbox>
                  <w:txbxContent>
                    <w:p>
                      <w:pPr>
                        <w:rPr>
                          <w:rFonts w:hint="eastAsia" w:eastAsia="宋体"/>
                          <w:lang w:val="en-US" w:eastAsia="zh-CN"/>
                        </w:rPr>
                      </w:pPr>
                      <w:r>
                        <w:rPr>
                          <w:rFonts w:hint="eastAsia" w:eastAsia="宋体"/>
                          <w:lang w:val="en-US" w:eastAsia="zh-CN"/>
                        </w:rPr>
                        <w:t>干式变压器组装区</w:t>
                      </w:r>
                    </w:p>
                  </w:txbxContent>
                </v:textbox>
              </v:shape>
            </w:pict>
          </mc:Fallback>
        </mc:AlternateContent>
      </w:r>
      <w:r>
        <w:rPr>
          <w:sz w:val="24"/>
        </w:rPr>
        <mc:AlternateContent>
          <mc:Choice Requires="wps">
            <w:drawing>
              <wp:anchor distT="0" distB="0" distL="114300" distR="114300" simplePos="0" relativeHeight="251698176" behindDoc="0" locked="0" layoutInCell="1" allowOverlap="1">
                <wp:simplePos x="0" y="0"/>
                <wp:positionH relativeFrom="column">
                  <wp:posOffset>5722620</wp:posOffset>
                </wp:positionH>
                <wp:positionV relativeFrom="paragraph">
                  <wp:posOffset>948690</wp:posOffset>
                </wp:positionV>
                <wp:extent cx="909320" cy="433070"/>
                <wp:effectExtent l="0" t="0" r="0" b="0"/>
                <wp:wrapNone/>
                <wp:docPr id="94" name="文本框 94"/>
                <wp:cNvGraphicFramePr/>
                <a:graphic xmlns:a="http://schemas.openxmlformats.org/drawingml/2006/main">
                  <a:graphicData uri="http://schemas.microsoft.com/office/word/2010/wordprocessingShape">
                    <wps:wsp>
                      <wps:cNvSpPr txBox="1"/>
                      <wps:spPr>
                        <a:xfrm>
                          <a:off x="6637020" y="2322195"/>
                          <a:ext cx="909320" cy="433070"/>
                        </a:xfrm>
                        <a:prstGeom prst="rect">
                          <a:avLst/>
                        </a:prstGeom>
                        <a:noFill/>
                        <a:ln>
                          <a:noFill/>
                        </a:ln>
                      </wps:spPr>
                      <wps:txbx>
                        <w:txbxContent>
                          <w:p>
                            <w:pPr>
                              <w:rPr>
                                <w:rFonts w:hint="default" w:eastAsia="宋体"/>
                                <w:lang w:val="en-US" w:eastAsia="zh-CN"/>
                              </w:rPr>
                            </w:pPr>
                            <w:r>
                              <w:rPr>
                                <w:rFonts w:hint="eastAsia" w:eastAsia="宋体"/>
                                <w:lang w:val="en-US" w:eastAsia="zh-CN"/>
                              </w:rPr>
                              <w:t>原料存放区</w:t>
                            </w:r>
                          </w:p>
                        </w:txbxContent>
                      </wps:txbx>
                      <wps:bodyPr upright="1"/>
                    </wps:wsp>
                  </a:graphicData>
                </a:graphic>
              </wp:anchor>
            </w:drawing>
          </mc:Choice>
          <mc:Fallback>
            <w:pict>
              <v:shape id="_x0000_s1026" o:spid="_x0000_s1026" o:spt="202" type="#_x0000_t202" style="position:absolute;left:0pt;margin-left:450.6pt;margin-top:74.7pt;height:34.1pt;width:71.6pt;z-index:251698176;mso-width-relative:page;mso-height-relative:page;" filled="f" stroked="f" coordsize="21600,21600" o:gfxdata="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5fET/dcAAAAMAQAADwAAAAAAAAABACAAAAAiAAAAZHJzL2Rvd25yZXYueG1sUEsBAhQA&#10;FAAAAAgAh07iQKzZLbS6AQAAWwMAAA4AAAAAAAAAAQAgAAAAJgEAAGRycy9lMm9Eb2MueG1sUEsF&#10;BgAAAAAGAAYAWQEAAFIFA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原料存放区</w:t>
                      </w:r>
                    </w:p>
                  </w:txbxContent>
                </v:textbox>
              </v:shape>
            </w:pict>
          </mc:Fallback>
        </mc:AlternateContent>
      </w:r>
      <w:r>
        <w:rPr>
          <w:sz w:val="24"/>
        </w:rPr>
        <mc:AlternateContent>
          <mc:Choice Requires="wps">
            <w:drawing>
              <wp:anchor distT="0" distB="0" distL="114300" distR="114300" simplePos="0" relativeHeight="251697152" behindDoc="0" locked="0" layoutInCell="1" allowOverlap="1">
                <wp:simplePos x="0" y="0"/>
                <wp:positionH relativeFrom="column">
                  <wp:posOffset>6431915</wp:posOffset>
                </wp:positionH>
                <wp:positionV relativeFrom="paragraph">
                  <wp:posOffset>2650490</wp:posOffset>
                </wp:positionV>
                <wp:extent cx="579755" cy="1835785"/>
                <wp:effectExtent l="4445" t="5080" r="10160" b="18415"/>
                <wp:wrapNone/>
                <wp:docPr id="80" name="矩形 80"/>
                <wp:cNvGraphicFramePr/>
                <a:graphic xmlns:a="http://schemas.openxmlformats.org/drawingml/2006/main">
                  <a:graphicData uri="http://schemas.microsoft.com/office/word/2010/wordprocessingShape">
                    <wps:wsp>
                      <wps:cNvSpPr/>
                      <wps:spPr>
                        <a:xfrm>
                          <a:off x="7346315" y="4023995"/>
                          <a:ext cx="579755" cy="1835785"/>
                        </a:xfrm>
                        <a:prstGeom prst="rect">
                          <a:avLst/>
                        </a:prstGeom>
                        <a:solidFill>
                          <a:srgbClr val="FFFFFF"/>
                        </a:solidFill>
                        <a:ln w="9525" cap="flat" cmpd="sng">
                          <a:solidFill>
                            <a:srgbClr val="000000"/>
                          </a:solidFill>
                          <a:prstDash val="lgDash"/>
                          <a:miter/>
                          <a:headEnd type="none" w="med" len="med"/>
                          <a:tailEnd type="none" w="med" len="med"/>
                        </a:ln>
                      </wps:spPr>
                      <wps:bodyPr upright="1"/>
                    </wps:wsp>
                  </a:graphicData>
                </a:graphic>
              </wp:anchor>
            </w:drawing>
          </mc:Choice>
          <mc:Fallback>
            <w:pict>
              <v:rect id="_x0000_s1026" o:spid="_x0000_s1026" o:spt="1" style="position:absolute;left:0pt;margin-left:506.45pt;margin-top:208.7pt;height:144.55pt;width:45.65pt;z-index:251697152;mso-width-relative:page;mso-height-relative:page;" fillcolor="#FFFFFF" filled="t" stroked="t" coordsize="21600,21600" o:gfxdata="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yLZSX3QAAAA0BAAAPAAAAAAAA&#10;AAEAIAAAACIAAABkcnMvZG93bnJldi54bWxQSwECFAAUAAAACACHTuJAG4ht1Q0CAAAtBAAADgAA&#10;AAAAAAABACAAAAAsAQAAZHJzL2Uyb0RvYy54bWxQSwUGAAAAAAYABgBZAQAAqwUAAAAA&#10;">
                <v:fill on="t" focussize="0,0"/>
                <v:stroke color="#000000" joinstyle="miter" dashstyle="longDash"/>
                <v:imagedata o:title=""/>
                <o:lock v:ext="edit" aspectratio="f"/>
              </v:rect>
            </w:pict>
          </mc:Fallback>
        </mc:AlternateContent>
      </w:r>
      <w:r>
        <w:rPr>
          <w:sz w:val="24"/>
        </w:rPr>
        <mc:AlternateContent>
          <mc:Choice Requires="wps">
            <w:drawing>
              <wp:anchor distT="0" distB="0" distL="114300" distR="114300" simplePos="0" relativeHeight="251696128" behindDoc="0" locked="0" layoutInCell="1" allowOverlap="1">
                <wp:simplePos x="0" y="0"/>
                <wp:positionH relativeFrom="column">
                  <wp:posOffset>5807075</wp:posOffset>
                </wp:positionH>
                <wp:positionV relativeFrom="paragraph">
                  <wp:posOffset>394335</wp:posOffset>
                </wp:positionV>
                <wp:extent cx="678180" cy="1515110"/>
                <wp:effectExtent l="4445" t="4445" r="18415" b="19685"/>
                <wp:wrapNone/>
                <wp:docPr id="76" name="矩形 76"/>
                <wp:cNvGraphicFramePr/>
                <a:graphic xmlns:a="http://schemas.openxmlformats.org/drawingml/2006/main">
                  <a:graphicData uri="http://schemas.microsoft.com/office/word/2010/wordprocessingShape">
                    <wps:wsp>
                      <wps:cNvSpPr/>
                      <wps:spPr>
                        <a:xfrm>
                          <a:off x="6721475" y="1767840"/>
                          <a:ext cx="678180" cy="1515110"/>
                        </a:xfrm>
                        <a:prstGeom prst="rect">
                          <a:avLst/>
                        </a:prstGeom>
                        <a:noFill/>
                        <a:ln w="9525" cap="flat" cmpd="sng">
                          <a:solidFill>
                            <a:srgbClr val="000000"/>
                          </a:solidFill>
                          <a:prstDash val="dash"/>
                          <a:miter/>
                          <a:headEnd type="none" w="med" len="med"/>
                          <a:tailEnd type="none" w="med" len="med"/>
                        </a:ln>
                      </wps:spPr>
                      <wps:bodyPr upright="1"/>
                    </wps:wsp>
                  </a:graphicData>
                </a:graphic>
              </wp:anchor>
            </w:drawing>
          </mc:Choice>
          <mc:Fallback>
            <w:pict>
              <v:rect id="_x0000_s1026" o:spid="_x0000_s1026" o:spt="1" style="position:absolute;left:0pt;margin-left:457.25pt;margin-top:31.05pt;height:119.3pt;width:53.4pt;z-index:251696128;mso-width-relative:page;mso-height-relative:page;" filled="f" stroked="t" coordsize="21600,21600" o:gfxdata="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Dkgsi2QAAAAsBAAAPAAAAAAAAAAEAIAAAACIAAABkcnMv&#10;ZG93bnJldi54bWxQSwECFAAUAAAACACHTuJAfrWx6wICAAACBAAADgAAAAAAAAABACAAAAAoAQAA&#10;ZHJzL2Uyb0RvYy54bWxQSwUGAAAAAAYABgBZAQAAnAUAAAAA&#10;">
                <v:fill on="f" focussize="0,0"/>
                <v:stroke color="#000000" joinstyle="miter" dashstyle="dash"/>
                <v:imagedata o:title=""/>
                <o:lock v:ext="edit" aspectratio="f"/>
              </v:rect>
            </w:pict>
          </mc:Fallback>
        </mc:AlternateContent>
      </w:r>
      <w:r>
        <w:rPr>
          <w:sz w:val="24"/>
        </w:rPr>
        <mc:AlternateContent>
          <mc:Choice Requires="wps">
            <w:drawing>
              <wp:anchor distT="0" distB="0" distL="114300" distR="114300" simplePos="0" relativeHeight="251686912" behindDoc="0" locked="0" layoutInCell="1" allowOverlap="1">
                <wp:simplePos x="0" y="0"/>
                <wp:positionH relativeFrom="column">
                  <wp:posOffset>7687310</wp:posOffset>
                </wp:positionH>
                <wp:positionV relativeFrom="paragraph">
                  <wp:posOffset>4511675</wp:posOffset>
                </wp:positionV>
                <wp:extent cx="695960" cy="337820"/>
                <wp:effectExtent l="0" t="0" r="0" b="0"/>
                <wp:wrapNone/>
                <wp:docPr id="35" name="文本框 35"/>
                <wp:cNvGraphicFramePr/>
                <a:graphic xmlns:a="http://schemas.openxmlformats.org/drawingml/2006/main">
                  <a:graphicData uri="http://schemas.microsoft.com/office/word/2010/wordprocessingShape">
                    <wps:wsp>
                      <wps:cNvSpPr txBox="1"/>
                      <wps:spPr>
                        <a:xfrm>
                          <a:off x="8601710" y="5885180"/>
                          <a:ext cx="695960" cy="337820"/>
                        </a:xfrm>
                        <a:prstGeom prst="rect">
                          <a:avLst/>
                        </a:prstGeom>
                        <a:noFill/>
                        <a:ln>
                          <a:noFill/>
                        </a:ln>
                      </wps:spPr>
                      <wps:txbx>
                        <w:txbxContent>
                          <w:p>
                            <w:pPr>
                              <w:rPr>
                                <w:rFonts w:hint="eastAsia" w:eastAsia="宋体"/>
                                <w:sz w:val="21"/>
                                <w:szCs w:val="21"/>
                                <w:lang w:eastAsia="zh-CN"/>
                              </w:rPr>
                            </w:pPr>
                            <w:r>
                              <w:rPr>
                                <w:rFonts w:hint="eastAsia" w:eastAsia="宋体"/>
                                <w:sz w:val="21"/>
                                <w:szCs w:val="21"/>
                                <w:lang w:eastAsia="zh-CN"/>
                              </w:rPr>
                              <w:t>管道</w:t>
                            </w:r>
                          </w:p>
                        </w:txbxContent>
                      </wps:txbx>
                      <wps:bodyPr upright="1"/>
                    </wps:wsp>
                  </a:graphicData>
                </a:graphic>
              </wp:anchor>
            </w:drawing>
          </mc:Choice>
          <mc:Fallback>
            <w:pict>
              <v:shape id="_x0000_s1026" o:spid="_x0000_s1026" o:spt="202" type="#_x0000_t202" style="position:absolute;left:0pt;margin-left:605.3pt;margin-top:355.25pt;height:26.6pt;width:54.8pt;z-index:251686912;mso-width-relative:page;mso-height-relative:page;" filled="f" stroked="f" coordsize="21600,21600" o:gfxdata="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zbhhC2QAAAA0BAAAPAAAAAAAAAAEAIAAAACIAAABkcnMvZG93bnJldi54bWxQSwEC&#10;FAAUAAAACACHTuJA9eFmGboBAABbAwAADgAAAAAAAAABACAAAAAoAQAAZHJzL2Uyb0RvYy54bWxQ&#10;SwUGAAAAAAYABgBZAQAAVAUAAAAA&#10;">
                <v:fill on="f" focussize="0,0"/>
                <v:stroke on="f"/>
                <v:imagedata o:title=""/>
                <o:lock v:ext="edit" aspectratio="f"/>
                <v:textbox>
                  <w:txbxContent>
                    <w:p>
                      <w:pPr>
                        <w:rPr>
                          <w:rFonts w:hint="eastAsia" w:eastAsia="宋体"/>
                          <w:sz w:val="21"/>
                          <w:szCs w:val="21"/>
                          <w:lang w:eastAsia="zh-CN"/>
                        </w:rPr>
                      </w:pPr>
                      <w:r>
                        <w:rPr>
                          <w:rFonts w:hint="eastAsia" w:eastAsia="宋体"/>
                          <w:sz w:val="21"/>
                          <w:szCs w:val="21"/>
                          <w:lang w:eastAsia="zh-CN"/>
                        </w:rPr>
                        <w:t>管道</w:t>
                      </w:r>
                    </w:p>
                  </w:txbxContent>
                </v:textbox>
              </v:shape>
            </w:pict>
          </mc:Fallback>
        </mc:AlternateContent>
      </w:r>
      <w:r>
        <w:rPr>
          <w:sz w:val="24"/>
        </w:rPr>
        <mc:AlternateContent>
          <mc:Choice Requires="wps">
            <w:drawing>
              <wp:anchor distT="0" distB="0" distL="114300" distR="114300" simplePos="0" relativeHeight="251685888" behindDoc="0" locked="0" layoutInCell="1" allowOverlap="1">
                <wp:simplePos x="0" y="0"/>
                <wp:positionH relativeFrom="column">
                  <wp:posOffset>7428230</wp:posOffset>
                </wp:positionH>
                <wp:positionV relativeFrom="paragraph">
                  <wp:posOffset>4657725</wp:posOffset>
                </wp:positionV>
                <wp:extent cx="205105" cy="635"/>
                <wp:effectExtent l="0" t="0" r="0" b="0"/>
                <wp:wrapNone/>
                <wp:docPr id="33" name="直接连接符 33"/>
                <wp:cNvGraphicFramePr/>
                <a:graphic xmlns:a="http://schemas.openxmlformats.org/drawingml/2006/main">
                  <a:graphicData uri="http://schemas.microsoft.com/office/word/2010/wordprocessingShape">
                    <wps:wsp>
                      <wps:cNvCnPr/>
                      <wps:spPr>
                        <a:xfrm>
                          <a:off x="8342630" y="6031230"/>
                          <a:ext cx="205105" cy="635"/>
                        </a:xfrm>
                        <a:prstGeom prst="line">
                          <a:avLst/>
                        </a:prstGeom>
                        <a:ln w="9525" cap="flat" cmpd="sng">
                          <a:solidFill>
                            <a:srgbClr val="E46C0A"/>
                          </a:solidFill>
                          <a:prstDash val="dash"/>
                          <a:headEnd type="none" w="med" len="med"/>
                          <a:tailEnd type="none" w="med" len="med"/>
                        </a:ln>
                      </wps:spPr>
                      <wps:bodyPr upright="1"/>
                    </wps:wsp>
                  </a:graphicData>
                </a:graphic>
              </wp:anchor>
            </w:drawing>
          </mc:Choice>
          <mc:Fallback>
            <w:pict>
              <v:line id="_x0000_s1026" o:spid="_x0000_s1026" o:spt="20" style="position:absolute;left:0pt;margin-left:584.9pt;margin-top:366.75pt;height:0.05pt;width:16.15pt;z-index:251685888;mso-width-relative:page;mso-height-relative:page;" filled="f" stroked="t" coordsize="21600,21600" o:gfxdata="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NzDkfaAAAADQEAAA8AAAAAAAAAAQAgAAAAIgAA&#10;AGRycy9kb3ducmV2LnhtbFBLAQIUABQAAAAIAIdO4kA/y551BgIAAPIDAAAOAAAAAAAAAAEAIAAA&#10;ACkBAABkcnMvZTJvRG9jLnhtbFBLBQYAAAAABgAGAFkBAAChBQAAAAA=&#10;">
                <v:fill on="f" focussize="0,0"/>
                <v:stroke color="#E46C0A" joinstyle="round" dashstyle="dash"/>
                <v:imagedata o:title=""/>
                <o:lock v:ext="edit" aspectratio="f"/>
              </v:line>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6484620</wp:posOffset>
                </wp:positionH>
                <wp:positionV relativeFrom="paragraph">
                  <wp:posOffset>758190</wp:posOffset>
                </wp:positionV>
                <wp:extent cx="636270" cy="334010"/>
                <wp:effectExtent l="0" t="0" r="0" b="0"/>
                <wp:wrapNone/>
                <wp:docPr id="28" name="文本框 28"/>
                <wp:cNvGraphicFramePr/>
                <a:graphic xmlns:a="http://schemas.openxmlformats.org/drawingml/2006/main">
                  <a:graphicData uri="http://schemas.microsoft.com/office/word/2010/wordprocessingShape">
                    <wps:wsp>
                      <wps:cNvSpPr txBox="1"/>
                      <wps:spPr>
                        <a:xfrm>
                          <a:off x="7399020" y="2131695"/>
                          <a:ext cx="636270" cy="334010"/>
                        </a:xfrm>
                        <a:prstGeom prst="rect">
                          <a:avLst/>
                        </a:prstGeom>
                        <a:noFill/>
                        <a:ln>
                          <a:noFill/>
                        </a:ln>
                      </wps:spPr>
                      <wps:txbx>
                        <w:txbxContent>
                          <w:p>
                            <w:pPr>
                              <w:rPr>
                                <w:rFonts w:hint="eastAsia" w:eastAsia="宋体"/>
                                <w:lang w:eastAsia="zh-CN"/>
                              </w:rPr>
                            </w:pPr>
                            <w:r>
                              <w:rPr>
                                <w:rFonts w:hint="eastAsia"/>
                                <w:lang w:eastAsia="zh-CN"/>
                              </w:rPr>
                              <w:t>危废间</w:t>
                            </w:r>
                          </w:p>
                        </w:txbxContent>
                      </wps:txbx>
                      <wps:bodyPr upright="1"/>
                    </wps:wsp>
                  </a:graphicData>
                </a:graphic>
              </wp:anchor>
            </w:drawing>
          </mc:Choice>
          <mc:Fallback>
            <w:pict>
              <v:shape id="_x0000_s1026" o:spid="_x0000_s1026" o:spt="202" type="#_x0000_t202" style="position:absolute;left:0pt;margin-left:510.6pt;margin-top:59.7pt;height:26.3pt;width:50.1pt;z-index:251684864;mso-width-relative:page;mso-height-relative:page;" filled="f" stroked="f" coordsize="21600,21600" o:gfxdata="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s0yI5tYAAAANAQAADwAAAAAAAAABACAAAAAiAAAAZHJzL2Rvd25yZXYueG1sUEsBAhQAFAAA&#10;AAgAh07iQPSCMm+4AQAAWwMAAA4AAAAAAAAAAQAgAAAAJQEAAGRycy9lMm9Eb2MueG1sUEsFBgAA&#10;AAAGAAYAWQEAAE8FAAAAAA==&#10;">
                <v:fill on="f" focussize="0,0"/>
                <v:stroke on="f"/>
                <v:imagedata o:title=""/>
                <o:lock v:ext="edit" aspectratio="f"/>
                <v:textbox>
                  <w:txbxContent>
                    <w:p>
                      <w:pPr>
                        <w:rPr>
                          <w:rFonts w:hint="eastAsia" w:eastAsia="宋体"/>
                          <w:lang w:eastAsia="zh-CN"/>
                        </w:rPr>
                      </w:pPr>
                      <w:r>
                        <w:rPr>
                          <w:rFonts w:hint="eastAsia"/>
                          <w:lang w:eastAsia="zh-CN"/>
                        </w:rPr>
                        <w:t>危废间</w:t>
                      </w:r>
                    </w:p>
                  </w:txbxContent>
                </v:textbox>
              </v:shape>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6552565</wp:posOffset>
                </wp:positionH>
                <wp:positionV relativeFrom="paragraph">
                  <wp:posOffset>499110</wp:posOffset>
                </wp:positionV>
                <wp:extent cx="461645" cy="744855"/>
                <wp:effectExtent l="4445" t="4445" r="6350" b="12700"/>
                <wp:wrapNone/>
                <wp:docPr id="27" name="矩形 27"/>
                <wp:cNvGraphicFramePr/>
                <a:graphic xmlns:a="http://schemas.openxmlformats.org/drawingml/2006/main">
                  <a:graphicData uri="http://schemas.microsoft.com/office/word/2010/wordprocessingShape">
                    <wps:wsp>
                      <wps:cNvSpPr/>
                      <wps:spPr>
                        <a:xfrm>
                          <a:off x="7466965" y="1872615"/>
                          <a:ext cx="461645" cy="74485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15.95pt;margin-top:39.3pt;height:58.65pt;width:36.35pt;z-index:251683840;mso-width-relative:page;mso-height-relative:page;" fillcolor="#FFFFFF" filled="t" stroked="t" coordsize="21600,21600" o:gfxdata="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BP1nJdgAAAAMAQAADwAAAAAAAAABACAAAAAi&#10;AAAAZHJzL2Rvd25yZXYueG1sUEsBAhQAFAAAAAgAh07iQATuhe8KAgAAKwQAAA4AAAAAAAAAAQAg&#10;AAAAJwEAAGRycy9lMm9Eb2MueG1sUEsFBgAAAAAGAAYAWQEAAKMFAAAAAA==&#10;">
                <v:fill on="t" focussize="0,0"/>
                <v:stroke color="#000000" joinstyle="miter"/>
                <v:imagedata o:title=""/>
                <o:lock v:ext="edit" aspectratio="f"/>
              </v:rect>
            </w:pict>
          </mc:Fallback>
        </mc:AlternateContent>
      </w:r>
      <w:r>
        <w:rPr>
          <w:sz w:val="24"/>
        </w:rPr>
        <mc:AlternateContent>
          <mc:Choice Requires="wps">
            <w:drawing>
              <wp:anchor distT="0" distB="0" distL="114300" distR="114300" simplePos="0" relativeHeight="251679744" behindDoc="0" locked="0" layoutInCell="1" allowOverlap="1">
                <wp:simplePos x="0" y="0"/>
                <wp:positionH relativeFrom="column">
                  <wp:posOffset>7382510</wp:posOffset>
                </wp:positionH>
                <wp:positionV relativeFrom="paragraph">
                  <wp:posOffset>3952240</wp:posOffset>
                </wp:positionV>
                <wp:extent cx="227330" cy="219710"/>
                <wp:effectExtent l="4445" t="4445" r="12065" b="19685"/>
                <wp:wrapNone/>
                <wp:docPr id="17" name="椭圆 17"/>
                <wp:cNvGraphicFramePr/>
                <a:graphic xmlns:a="http://schemas.openxmlformats.org/drawingml/2006/main">
                  <a:graphicData uri="http://schemas.microsoft.com/office/word/2010/wordprocessingShape">
                    <wps:wsp>
                      <wps:cNvSpPr/>
                      <wps:spPr>
                        <a:xfrm>
                          <a:off x="8296910" y="5325745"/>
                          <a:ext cx="227330" cy="219710"/>
                        </a:xfrm>
                        <a:prstGeom prst="ellipse">
                          <a:avLst/>
                        </a:prstGeom>
                        <a:no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581.3pt;margin-top:311.2pt;height:17.3pt;width:17.9pt;z-index:251679744;mso-width-relative:page;mso-height-relative:page;" filled="f" stroked="t" coordsize="21600,21600" o:gfxdata="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&#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HF1dfbAAAADQEAAA8AAAAAAAAAAQAgAAAAIgAAAGRy&#10;cy9kb3ducmV2LnhtbFBLAQIUABQAAAAIAIdO4kBY+PNZAgIAAPsDAAAOAAAAAAAAAAEAIAAAACoB&#10;AABkcnMvZTJvRG9jLnhtbFBLBQYAAAAABgAGAFkBAACeBQAAAAA=&#10;">
                <v:fill on="f" focussize="0,0"/>
                <v:stroke color="#FF0000" joinstyle="round"/>
                <v:imagedata o:title=""/>
                <o:lock v:ext="edit" aspectratio="f"/>
              </v:shape>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7390765</wp:posOffset>
                </wp:positionH>
                <wp:positionV relativeFrom="paragraph">
                  <wp:posOffset>3649980</wp:posOffset>
                </wp:positionV>
                <wp:extent cx="159385" cy="144145"/>
                <wp:effectExtent l="24765" t="20320" r="29210" b="33655"/>
                <wp:wrapNone/>
                <wp:docPr id="14" name="十字星 14"/>
                <wp:cNvGraphicFramePr/>
                <a:graphic xmlns:a="http://schemas.openxmlformats.org/drawingml/2006/main">
                  <a:graphicData uri="http://schemas.microsoft.com/office/word/2010/wordprocessingShape">
                    <wps:wsp>
                      <wps:cNvSpPr/>
                      <wps:spPr>
                        <a:xfrm>
                          <a:off x="8305165" y="5023485"/>
                          <a:ext cx="159385" cy="144145"/>
                        </a:xfrm>
                        <a:prstGeom prst="star4">
                          <a:avLst>
                            <a:gd name="adj" fmla="val 12500"/>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187" type="#_x0000_t187" style="position:absolute;left:0pt;margin-left:581.95pt;margin-top:287.4pt;height:11.35pt;width:12.55pt;z-index:251677696;mso-width-relative:page;mso-height-relative:page;" fillcolor="#FFFF00" filled="t" stroked="t" coordsize="21600,21600" o:gfxdata="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Ird4rdAAAADQEAAA8AAAAAAAAAAQAgAAAAIgAAAGRycy9kb3ducmV2LnhtbFBLAQIU&#10;ABQAAAAIAIdO4kDPscJlJwIAAFsEAAAOAAAAAAAAAAEAIAAAACwBAABkcnMvZTJvRG9jLnhtbFBL&#10;BQYAAAAABgAGAFkBAADFBQAAAAA=&#10;" adj="8100">
                <v:fill on="t" focussize="0,0"/>
                <v:stroke color="#000000" joinstyle="miter"/>
                <v:imagedata o:title=""/>
                <o:lock v:ext="edit" aspectratio="f"/>
              </v:shape>
            </w:pict>
          </mc:Fallback>
        </mc:AlternateContent>
      </w:r>
      <w:r>
        <w:rPr>
          <w:sz w:val="24"/>
        </w:rPr>
        <mc:AlternateContent>
          <mc:Choice Requires="wps">
            <w:drawing>
              <wp:anchor distT="0" distB="0" distL="114300" distR="114300" simplePos="0" relativeHeight="251676672" behindDoc="0" locked="0" layoutInCell="1" allowOverlap="1">
                <wp:simplePos x="0" y="0"/>
                <wp:positionH relativeFrom="column">
                  <wp:posOffset>7641590</wp:posOffset>
                </wp:positionH>
                <wp:positionV relativeFrom="paragraph">
                  <wp:posOffset>3250565</wp:posOffset>
                </wp:positionV>
                <wp:extent cx="621665" cy="314960"/>
                <wp:effectExtent l="0" t="0" r="0" b="0"/>
                <wp:wrapNone/>
                <wp:docPr id="13" name="文本框 13"/>
                <wp:cNvGraphicFramePr/>
                <a:graphic xmlns:a="http://schemas.openxmlformats.org/drawingml/2006/main">
                  <a:graphicData uri="http://schemas.microsoft.com/office/word/2010/wordprocessingShape">
                    <wps:wsp>
                      <wps:cNvSpPr txBox="1"/>
                      <wps:spPr>
                        <a:xfrm>
                          <a:off x="8555990" y="4624070"/>
                          <a:ext cx="621665" cy="314960"/>
                        </a:xfrm>
                        <a:prstGeom prst="rect">
                          <a:avLst/>
                        </a:prstGeom>
                        <a:noFill/>
                        <a:ln>
                          <a:noFill/>
                        </a:ln>
                      </wps:spPr>
                      <wps:txbx>
                        <w:txbxContent>
                          <w:p>
                            <w:pPr>
                              <w:rPr>
                                <w:rFonts w:hint="eastAsia" w:eastAsia="宋体"/>
                                <w:sz w:val="21"/>
                                <w:szCs w:val="21"/>
                                <w:lang w:eastAsia="zh-CN"/>
                              </w:rPr>
                            </w:pPr>
                            <w:r>
                              <w:rPr>
                                <w:rFonts w:hint="eastAsia"/>
                                <w:sz w:val="21"/>
                                <w:szCs w:val="21"/>
                                <w:lang w:eastAsia="zh-CN"/>
                              </w:rPr>
                              <w:t>废</w:t>
                            </w:r>
                            <w:r>
                              <w:rPr>
                                <w:rFonts w:hint="eastAsia"/>
                                <w:sz w:val="21"/>
                                <w:szCs w:val="21"/>
                                <w:lang w:val="en-US" w:eastAsia="zh-CN"/>
                              </w:rPr>
                              <w:t xml:space="preserve"> </w:t>
                            </w:r>
                            <w:r>
                              <w:rPr>
                                <w:rFonts w:hint="eastAsia"/>
                                <w:sz w:val="21"/>
                                <w:szCs w:val="21"/>
                                <w:lang w:eastAsia="zh-CN"/>
                              </w:rPr>
                              <w:t>气</w:t>
                            </w:r>
                          </w:p>
                        </w:txbxContent>
                      </wps:txbx>
                      <wps:bodyPr upright="1"/>
                    </wps:wsp>
                  </a:graphicData>
                </a:graphic>
              </wp:anchor>
            </w:drawing>
          </mc:Choice>
          <mc:Fallback>
            <w:pict>
              <v:shape id="_x0000_s1026" o:spid="_x0000_s1026" o:spt="202" type="#_x0000_t202" style="position:absolute;left:0pt;margin-left:601.7pt;margin-top:255.95pt;height:24.8pt;width:48.95pt;z-index:251676672;mso-width-relative:page;mso-height-relative:page;" filled="f" stroked="f" coordsize="21600,21600" o:gfxdata="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G0SP3rYAAAADQEAAA8AAAAAAAAAAQAgAAAAIgAAAGRycy9kb3ducmV2LnhtbFBLAQIU&#10;ABQAAAAIAIdO4kD4TFs2ugEAAFsDAAAOAAAAAAAAAAEAIAAAACcBAABkcnMvZTJvRG9jLnhtbFBL&#10;BQYAAAAABgAGAFkBAABTBQAAAAA=&#10;">
                <v:fill on="f" focussize="0,0"/>
                <v:stroke on="f"/>
                <v:imagedata o:title=""/>
                <o:lock v:ext="edit" aspectratio="f"/>
                <v:textbox>
                  <w:txbxContent>
                    <w:p>
                      <w:pPr>
                        <w:rPr>
                          <w:rFonts w:hint="eastAsia" w:eastAsia="宋体"/>
                          <w:sz w:val="21"/>
                          <w:szCs w:val="21"/>
                          <w:lang w:eastAsia="zh-CN"/>
                        </w:rPr>
                      </w:pPr>
                      <w:r>
                        <w:rPr>
                          <w:rFonts w:hint="eastAsia"/>
                          <w:sz w:val="21"/>
                          <w:szCs w:val="21"/>
                          <w:lang w:eastAsia="zh-CN"/>
                        </w:rPr>
                        <w:t>废</w:t>
                      </w:r>
                      <w:r>
                        <w:rPr>
                          <w:rFonts w:hint="eastAsia"/>
                          <w:sz w:val="21"/>
                          <w:szCs w:val="21"/>
                          <w:lang w:val="en-US" w:eastAsia="zh-CN"/>
                        </w:rPr>
                        <w:t xml:space="preserve"> </w:t>
                      </w:r>
                      <w:r>
                        <w:rPr>
                          <w:rFonts w:hint="eastAsia"/>
                          <w:sz w:val="21"/>
                          <w:szCs w:val="21"/>
                          <w:lang w:eastAsia="zh-CN"/>
                        </w:rPr>
                        <w:t>气</w:t>
                      </w:r>
                    </w:p>
                  </w:txbxContent>
                </v:textbox>
              </v:shape>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7405370</wp:posOffset>
                </wp:positionH>
                <wp:positionV relativeFrom="paragraph">
                  <wp:posOffset>3336925</wp:posOffset>
                </wp:positionV>
                <wp:extent cx="113665" cy="99060"/>
                <wp:effectExtent l="19050" t="16510" r="19685" b="21590"/>
                <wp:wrapNone/>
                <wp:docPr id="12" name="爆炸形 1 12"/>
                <wp:cNvGraphicFramePr/>
                <a:graphic xmlns:a="http://schemas.openxmlformats.org/drawingml/2006/main">
                  <a:graphicData uri="http://schemas.microsoft.com/office/word/2010/wordprocessingShape">
                    <wps:wsp>
                      <wps:cNvSpPr/>
                      <wps:spPr>
                        <a:xfrm>
                          <a:off x="8319770" y="4710430"/>
                          <a:ext cx="113665" cy="99060"/>
                        </a:xfrm>
                        <a:prstGeom prst="irregularSeal1">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71" type="#_x0000_t71" style="position:absolute;left:0pt;margin-left:583.1pt;margin-top:262.75pt;height:7.8pt;width:8.95pt;z-index:251675648;mso-width-relative:page;mso-height-relative:page;" fillcolor="#FF0000" filled="t" stroked="t" coordsize="21600,21600" o:gfxdata="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qssme2wAAAA0B&#10;AAAPAAAAAAAAAAEAIAAAACIAAABkcnMvZG93bnJldi54bWxQSwECFAAUAAAACACHTuJAPT6YlBgC&#10;AAA5BAAADgAAAAAAAAABACAAAAAqAQAAZHJzL2Uyb0RvYy54bWxQSwUGAAAAAAYABgBZAQAAtAUA&#10;AAAA&#10;">
                <v:fill on="t" focussize="0,0"/>
                <v:stroke color="#000000" joinstyle="miter"/>
                <v:imagedata o:title=""/>
                <o:lock v:ext="edit" aspectratio="f"/>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7299325</wp:posOffset>
                </wp:positionH>
                <wp:positionV relativeFrom="paragraph">
                  <wp:posOffset>3163570</wp:posOffset>
                </wp:positionV>
                <wp:extent cx="1214120" cy="2112010"/>
                <wp:effectExtent l="4445" t="4445" r="15875" b="17145"/>
                <wp:wrapNone/>
                <wp:docPr id="11" name="矩形 11"/>
                <wp:cNvGraphicFramePr/>
                <a:graphic xmlns:a="http://schemas.openxmlformats.org/drawingml/2006/main">
                  <a:graphicData uri="http://schemas.microsoft.com/office/word/2010/wordprocessingShape">
                    <wps:wsp>
                      <wps:cNvSpPr/>
                      <wps:spPr>
                        <a:xfrm>
                          <a:off x="8213725" y="4537075"/>
                          <a:ext cx="1214120" cy="2112010"/>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74.75pt;margin-top:249.1pt;height:166.3pt;width:95.6pt;z-index:251674624;mso-width-relative:page;mso-height-relative:page;" filled="f" stroked="t" coordsize="21600,21600" o:gfxdata="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T6xfP2gAAAA0BAAAPAAAAAAAAAAEAIAAAACIAAABk&#10;cnMvZG93bnJldi54bWxQSwECFAAUAAAACACHTuJAFfoRzAQCAAAEBAAADgAAAAAAAAABACAAAAAp&#10;AQAAZHJzL2Uyb0RvYy54bWxQSwUGAAAAAAYABgBZAQAAnwUAAAAA&#10;">
                <v:fill on="f" focussize="0,0"/>
                <v:stroke color="#000000" joinstyle="miter"/>
                <v:imagedata o:title=""/>
                <o:lock v:ext="edit" aspectratio="f"/>
              </v:rect>
            </w:pict>
          </mc:Fallback>
        </mc:AlternateContent>
      </w:r>
      <w:r>
        <w:rPr>
          <w:sz w:val="24"/>
        </w:rPr>
        <w:drawing>
          <wp:anchor distT="0" distB="0" distL="114300" distR="114300" simplePos="0" relativeHeight="251673600" behindDoc="0" locked="0" layoutInCell="1" allowOverlap="1">
            <wp:simplePos x="0" y="0"/>
            <wp:positionH relativeFrom="column">
              <wp:posOffset>7571105</wp:posOffset>
            </wp:positionH>
            <wp:positionV relativeFrom="paragraph">
              <wp:posOffset>-36195</wp:posOffset>
            </wp:positionV>
            <wp:extent cx="986790" cy="988695"/>
            <wp:effectExtent l="9525" t="9525" r="9525" b="22860"/>
            <wp:wrapNone/>
            <wp:docPr id="9" name="图片 24" descr="1667444076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4" descr="1667444076875"/>
                    <pic:cNvPicPr>
                      <a:picLocks noChangeAspect="1"/>
                    </pic:cNvPicPr>
                  </pic:nvPicPr>
                  <pic:blipFill>
                    <a:blip r:embed="rId19"/>
                    <a:stretch>
                      <a:fillRect/>
                    </a:stretch>
                  </pic:blipFill>
                  <pic:spPr>
                    <a:xfrm>
                      <a:off x="8485505" y="1337310"/>
                      <a:ext cx="986790" cy="988695"/>
                    </a:xfrm>
                    <a:prstGeom prst="rect">
                      <a:avLst/>
                    </a:prstGeom>
                    <a:noFill/>
                    <a:ln w="9525" cap="flat" cmpd="sng">
                      <a:solidFill>
                        <a:srgbClr val="000000"/>
                      </a:solidFill>
                      <a:prstDash val="solid"/>
                      <a:round/>
                      <a:headEnd type="none" w="med" len="med"/>
                      <a:tailEnd type="none" w="med" len="med"/>
                    </a:ln>
                  </pic:spPr>
                </pic:pic>
              </a:graphicData>
            </a:graphic>
          </wp:anchor>
        </w:drawing>
      </w:r>
      <w:r>
        <w:rPr>
          <w:sz w:val="24"/>
        </w:rPr>
        <mc:AlternateContent>
          <mc:Choice Requires="wps">
            <w:drawing>
              <wp:anchor distT="0" distB="0" distL="114300" distR="114300" simplePos="0" relativeHeight="251671552" behindDoc="0" locked="0" layoutInCell="1" allowOverlap="1">
                <wp:simplePos x="0" y="0"/>
                <wp:positionH relativeFrom="column">
                  <wp:posOffset>7641590</wp:posOffset>
                </wp:positionH>
                <wp:positionV relativeFrom="paragraph">
                  <wp:posOffset>3895090</wp:posOffset>
                </wp:positionV>
                <wp:extent cx="977900" cy="321945"/>
                <wp:effectExtent l="0" t="0" r="0" b="0"/>
                <wp:wrapNone/>
                <wp:docPr id="7" name="文本框 7"/>
                <wp:cNvGraphicFramePr/>
                <a:graphic xmlns:a="http://schemas.openxmlformats.org/drawingml/2006/main">
                  <a:graphicData uri="http://schemas.microsoft.com/office/word/2010/wordprocessingShape">
                    <wps:wsp>
                      <wps:cNvSpPr txBox="1"/>
                      <wps:spPr>
                        <a:xfrm>
                          <a:off x="8555990" y="5268595"/>
                          <a:ext cx="977900" cy="321945"/>
                        </a:xfrm>
                        <a:prstGeom prst="rect">
                          <a:avLst/>
                        </a:prstGeom>
                        <a:noFill/>
                        <a:ln>
                          <a:noFill/>
                        </a:ln>
                      </wps:spPr>
                      <wps:txbx>
                        <w:txbxContent>
                          <w:p>
                            <w:pPr>
                              <w:rPr>
                                <w:rFonts w:hint="eastAsia" w:eastAsia="宋体"/>
                                <w:sz w:val="21"/>
                                <w:szCs w:val="21"/>
                                <w:lang w:eastAsia="zh-CN"/>
                              </w:rPr>
                            </w:pPr>
                            <w:r>
                              <w:rPr>
                                <w:rFonts w:hint="eastAsia" w:eastAsia="宋体"/>
                                <w:sz w:val="21"/>
                                <w:szCs w:val="21"/>
                                <w:lang w:eastAsia="zh-CN"/>
                              </w:rPr>
                              <w:t>排气筒</w:t>
                            </w:r>
                          </w:p>
                        </w:txbxContent>
                      </wps:txbx>
                      <wps:bodyPr upright="1"/>
                    </wps:wsp>
                  </a:graphicData>
                </a:graphic>
              </wp:anchor>
            </w:drawing>
          </mc:Choice>
          <mc:Fallback>
            <w:pict>
              <v:shape id="_x0000_s1026" o:spid="_x0000_s1026" o:spt="202" type="#_x0000_t202" style="position:absolute;left:0pt;margin-left:601.7pt;margin-top:306.7pt;height:25.35pt;width:77pt;z-index:251671552;mso-width-relative:page;mso-height-relative:page;" filled="f" stroked="f" coordsize="21600,21600" o:gfxdata="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9dCzG1wAAAA0BAAAPAAAAAAAAAAEAIAAAACIAAABkcnMvZG93bnJldi54bWxQSwECFAAU&#10;AAAACACHTuJAqzhWnLkBAABZAwAADgAAAAAAAAABACAAAAAmAQAAZHJzL2Uyb0RvYy54bWxQSwUG&#10;AAAAAAYABgBZAQAAUQUAAAAA&#10;">
                <v:fill on="f" focussize="0,0"/>
                <v:stroke on="f"/>
                <v:imagedata o:title=""/>
                <o:lock v:ext="edit" aspectratio="f"/>
                <v:textbox>
                  <w:txbxContent>
                    <w:p>
                      <w:pPr>
                        <w:rPr>
                          <w:rFonts w:hint="eastAsia" w:eastAsia="宋体"/>
                          <w:sz w:val="21"/>
                          <w:szCs w:val="21"/>
                          <w:lang w:eastAsia="zh-CN"/>
                        </w:rPr>
                      </w:pPr>
                      <w:r>
                        <w:rPr>
                          <w:rFonts w:hint="eastAsia" w:eastAsia="宋体"/>
                          <w:sz w:val="21"/>
                          <w:szCs w:val="21"/>
                          <w:lang w:eastAsia="zh-CN"/>
                        </w:rPr>
                        <w:t>排气筒</w:t>
                      </w:r>
                    </w:p>
                  </w:txbxContent>
                </v:textbox>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7641590</wp:posOffset>
                </wp:positionH>
                <wp:positionV relativeFrom="paragraph">
                  <wp:posOffset>4238625</wp:posOffset>
                </wp:positionV>
                <wp:extent cx="977900" cy="321945"/>
                <wp:effectExtent l="0" t="0" r="0" b="0"/>
                <wp:wrapNone/>
                <wp:docPr id="6" name="文本框 6"/>
                <wp:cNvGraphicFramePr/>
                <a:graphic xmlns:a="http://schemas.openxmlformats.org/drawingml/2006/main">
                  <a:graphicData uri="http://schemas.microsoft.com/office/word/2010/wordprocessingShape">
                    <wps:wsp>
                      <wps:cNvSpPr txBox="1"/>
                      <wps:spPr>
                        <a:xfrm>
                          <a:off x="8555990" y="5612130"/>
                          <a:ext cx="977900" cy="321945"/>
                        </a:xfrm>
                        <a:prstGeom prst="rect">
                          <a:avLst/>
                        </a:prstGeom>
                        <a:noFill/>
                        <a:ln>
                          <a:noFill/>
                        </a:ln>
                      </wps:spPr>
                      <wps:txbx>
                        <w:txbxContent>
                          <w:p>
                            <w:pPr>
                              <w:rPr>
                                <w:rFonts w:hint="eastAsia" w:eastAsia="宋体"/>
                                <w:sz w:val="21"/>
                                <w:szCs w:val="21"/>
                                <w:lang w:eastAsia="zh-CN"/>
                              </w:rPr>
                            </w:pPr>
                            <w:r>
                              <w:rPr>
                                <w:rFonts w:hint="eastAsia" w:eastAsia="宋体"/>
                                <w:sz w:val="21"/>
                                <w:szCs w:val="21"/>
                                <w:lang w:eastAsia="zh-CN"/>
                              </w:rPr>
                              <w:t>集气罩</w:t>
                            </w:r>
                          </w:p>
                        </w:txbxContent>
                      </wps:txbx>
                      <wps:bodyPr upright="1"/>
                    </wps:wsp>
                  </a:graphicData>
                </a:graphic>
              </wp:anchor>
            </w:drawing>
          </mc:Choice>
          <mc:Fallback>
            <w:pict>
              <v:shape id="_x0000_s1026" o:spid="_x0000_s1026" o:spt="202" type="#_x0000_t202" style="position:absolute;left:0pt;margin-left:601.7pt;margin-top:333.75pt;height:25.35pt;width:77pt;z-index:251670528;mso-width-relative:page;mso-height-relative:page;" filled="f" stroked="f" coordsize="21600,21600" o:gfxdata="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dwtjXtkAAAANAQAADwAAAAAAAAABACAAAAAiAAAAZHJzL2Rvd25yZXYueG1sUEsBAhQA&#10;FAAAAAgAh07iQJIrgTq4AQAAWQMAAA4AAAAAAAAAAQAgAAAAKAEAAGRycy9lMm9Eb2MueG1sUEsF&#10;BgAAAAAGAAYAWQEAAFIFAAAAAA==&#10;">
                <v:fill on="f" focussize="0,0"/>
                <v:stroke on="f"/>
                <v:imagedata o:title=""/>
                <o:lock v:ext="edit" aspectratio="f"/>
                <v:textbox>
                  <w:txbxContent>
                    <w:p>
                      <w:pPr>
                        <w:rPr>
                          <w:rFonts w:hint="eastAsia" w:eastAsia="宋体"/>
                          <w:sz w:val="21"/>
                          <w:szCs w:val="21"/>
                          <w:lang w:eastAsia="zh-CN"/>
                        </w:rPr>
                      </w:pPr>
                      <w:r>
                        <w:rPr>
                          <w:rFonts w:hint="eastAsia" w:eastAsia="宋体"/>
                          <w:sz w:val="21"/>
                          <w:szCs w:val="21"/>
                          <w:lang w:eastAsia="zh-CN"/>
                        </w:rPr>
                        <w:t>集气罩</w:t>
                      </w:r>
                    </w:p>
                  </w:txbxContent>
                </v:textbox>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7664450</wp:posOffset>
                </wp:positionH>
                <wp:positionV relativeFrom="paragraph">
                  <wp:posOffset>3607435</wp:posOffset>
                </wp:positionV>
                <wp:extent cx="720090" cy="321945"/>
                <wp:effectExtent l="0" t="0" r="0" b="0"/>
                <wp:wrapNone/>
                <wp:docPr id="5" name="文本框 5"/>
                <wp:cNvGraphicFramePr/>
                <a:graphic xmlns:a="http://schemas.openxmlformats.org/drawingml/2006/main">
                  <a:graphicData uri="http://schemas.microsoft.com/office/word/2010/wordprocessingShape">
                    <wps:wsp>
                      <wps:cNvSpPr txBox="1"/>
                      <wps:spPr>
                        <a:xfrm>
                          <a:off x="8578850" y="4980940"/>
                          <a:ext cx="720090" cy="321945"/>
                        </a:xfrm>
                        <a:prstGeom prst="rect">
                          <a:avLst/>
                        </a:prstGeom>
                        <a:noFill/>
                        <a:ln>
                          <a:noFill/>
                        </a:ln>
                      </wps:spPr>
                      <wps:txbx>
                        <w:txbxContent>
                          <w:p>
                            <w:pPr>
                              <w:rPr>
                                <w:rFonts w:hint="eastAsia" w:eastAsia="宋体"/>
                                <w:sz w:val="21"/>
                                <w:szCs w:val="21"/>
                                <w:lang w:eastAsia="zh-CN"/>
                              </w:rPr>
                            </w:pPr>
                            <w:r>
                              <w:rPr>
                                <w:rFonts w:hint="eastAsia"/>
                                <w:sz w:val="21"/>
                                <w:szCs w:val="21"/>
                                <w:lang w:eastAsia="zh-CN"/>
                              </w:rPr>
                              <w:t>噪</w:t>
                            </w:r>
                            <w:r>
                              <w:rPr>
                                <w:rFonts w:hint="eastAsia"/>
                                <w:sz w:val="21"/>
                                <w:szCs w:val="21"/>
                                <w:lang w:val="en-US" w:eastAsia="zh-CN"/>
                              </w:rPr>
                              <w:t xml:space="preserve"> </w:t>
                            </w:r>
                            <w:r>
                              <w:rPr>
                                <w:rFonts w:hint="eastAsia"/>
                                <w:sz w:val="21"/>
                                <w:szCs w:val="21"/>
                                <w:lang w:eastAsia="zh-CN"/>
                              </w:rPr>
                              <w:t>声</w:t>
                            </w:r>
                          </w:p>
                        </w:txbxContent>
                      </wps:txbx>
                      <wps:bodyPr upright="1"/>
                    </wps:wsp>
                  </a:graphicData>
                </a:graphic>
              </wp:anchor>
            </w:drawing>
          </mc:Choice>
          <mc:Fallback>
            <w:pict>
              <v:shape id="_x0000_s1026" o:spid="_x0000_s1026" o:spt="202" type="#_x0000_t202" style="position:absolute;left:0pt;margin-left:603.5pt;margin-top:284.05pt;height:25.35pt;width:56.7pt;z-index:251669504;mso-width-relative:page;mso-height-relative:page;" filled="f" stroked="f" coordsize="21600,21600" o:gfxdata="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2WkaNkAAAANAQAADwAAAAAAAAABACAAAAAiAAAAZHJzL2Rvd25yZXYueG1sUEsBAhQA&#10;FAAAAAgAh07iQAO9Gt64AQAAWQMAAA4AAAAAAAAAAQAgAAAAKAEAAGRycy9lMm9Eb2MueG1sUEsF&#10;BgAAAAAGAAYAWQEAAFIFAAAAAA==&#10;">
                <v:fill on="f" focussize="0,0"/>
                <v:stroke on="f"/>
                <v:imagedata o:title=""/>
                <o:lock v:ext="edit" aspectratio="f"/>
                <v:textbox>
                  <w:txbxContent>
                    <w:p>
                      <w:pPr>
                        <w:rPr>
                          <w:rFonts w:hint="eastAsia" w:eastAsia="宋体"/>
                          <w:sz w:val="21"/>
                          <w:szCs w:val="21"/>
                          <w:lang w:eastAsia="zh-CN"/>
                        </w:rPr>
                      </w:pPr>
                      <w:r>
                        <w:rPr>
                          <w:rFonts w:hint="eastAsia"/>
                          <w:sz w:val="21"/>
                          <w:szCs w:val="21"/>
                          <w:lang w:eastAsia="zh-CN"/>
                        </w:rPr>
                        <w:t>噪</w:t>
                      </w:r>
                      <w:r>
                        <w:rPr>
                          <w:rFonts w:hint="eastAsia"/>
                          <w:sz w:val="21"/>
                          <w:szCs w:val="21"/>
                          <w:lang w:val="en-US" w:eastAsia="zh-CN"/>
                        </w:rPr>
                        <w:t xml:space="preserve"> </w:t>
                      </w:r>
                      <w:r>
                        <w:rPr>
                          <w:rFonts w:hint="eastAsia"/>
                          <w:sz w:val="21"/>
                          <w:szCs w:val="21"/>
                          <w:lang w:eastAsia="zh-CN"/>
                        </w:rPr>
                        <w:t>声</w:t>
                      </w:r>
                    </w:p>
                  </w:txbxContent>
                </v:textbox>
              </v:shape>
            </w:pict>
          </mc:Fallback>
        </mc:AlternateContent>
      </w:r>
    </w:p>
    <w:p>
      <w:pPr>
        <w:spacing w:line="360" w:lineRule="auto"/>
        <w:ind w:firstLine="480" w:firstLineChars="200"/>
        <w:rPr>
          <w:rFonts w:hint="eastAsia" w:ascii="Times New Roman" w:hAnsi="Times New Roman" w:eastAsia="宋体" w:cs="Times New Roman"/>
          <w:color w:val="auto"/>
          <w:sz w:val="24"/>
          <w:szCs w:val="28"/>
          <w:lang w:val="en-US" w:eastAsia="zh-CN"/>
        </w:rPr>
      </w:pPr>
      <w:bookmarkStart w:id="25" w:name="_Toc928"/>
      <w:r>
        <w:rPr>
          <w:rFonts w:ascii="Times New Roman" w:hAnsi="Times New Roman" w:eastAsia="宋体" w:cs="Times New Roman"/>
          <w:color w:val="auto"/>
          <w:sz w:val="24"/>
          <w:szCs w:val="28"/>
        </w:rPr>
        <w:t>距离该项目最近的</w:t>
      </w:r>
      <w:r>
        <w:rPr>
          <w:rFonts w:hint="eastAsia" w:ascii="Times New Roman" w:hAnsi="Times New Roman" w:eastAsia="宋体" w:cs="Times New Roman"/>
          <w:color w:val="auto"/>
          <w:sz w:val="24"/>
          <w:szCs w:val="28"/>
          <w:lang w:val="en-US" w:eastAsia="zh-CN"/>
        </w:rPr>
        <w:t>敏感点</w:t>
      </w:r>
      <w:r>
        <w:rPr>
          <w:rFonts w:ascii="Times New Roman" w:hAnsi="Times New Roman" w:eastAsia="宋体" w:cs="Times New Roman"/>
          <w:color w:val="auto"/>
          <w:sz w:val="24"/>
          <w:szCs w:val="28"/>
        </w:rPr>
        <w:t>为位于厂区</w:t>
      </w:r>
      <w:r>
        <w:rPr>
          <w:rFonts w:hint="eastAsia" w:cs="Times New Roman"/>
          <w:color w:val="auto"/>
          <w:sz w:val="24"/>
          <w:szCs w:val="28"/>
          <w:lang w:val="en-US" w:eastAsia="zh-CN"/>
        </w:rPr>
        <w:t>西南</w:t>
      </w:r>
      <w:r>
        <w:rPr>
          <w:rFonts w:hint="eastAsia" w:ascii="Times New Roman" w:hAnsi="Times New Roman" w:eastAsia="宋体" w:cs="Times New Roman"/>
          <w:color w:val="auto"/>
          <w:sz w:val="24"/>
          <w:szCs w:val="28"/>
          <w:lang w:val="en-US" w:eastAsia="zh-CN"/>
        </w:rPr>
        <w:t>侧</w:t>
      </w:r>
      <w:r>
        <w:rPr>
          <w:rFonts w:hint="eastAsia" w:cs="Times New Roman"/>
          <w:color w:val="auto"/>
          <w:szCs w:val="21"/>
          <w:lang w:val="en-US" w:eastAsia="zh-CN"/>
        </w:rPr>
        <w:t>282</w:t>
      </w:r>
      <w:r>
        <w:rPr>
          <w:rFonts w:hint="eastAsia" w:ascii="Times New Roman" w:hAnsi="Times New Roman" w:eastAsia="宋体" w:cs="Times New Roman"/>
          <w:color w:val="auto"/>
          <w:sz w:val="24"/>
          <w:szCs w:val="28"/>
          <w:lang w:val="en-US" w:eastAsia="zh-CN"/>
        </w:rPr>
        <w:t>m的</w:t>
      </w:r>
      <w:r>
        <w:rPr>
          <w:rFonts w:hint="eastAsia" w:cs="Times New Roman"/>
          <w:color w:val="auto"/>
          <w:szCs w:val="21"/>
          <w:lang w:val="en-US" w:eastAsia="zh-CN"/>
        </w:rPr>
        <w:t>东张庄村</w:t>
      </w:r>
      <w:r>
        <w:rPr>
          <w:rFonts w:hint="eastAsia" w:ascii="Times New Roman" w:hAnsi="Times New Roman" w:eastAsia="宋体" w:cs="Times New Roman"/>
          <w:color w:val="auto"/>
          <w:sz w:val="24"/>
          <w:szCs w:val="28"/>
          <w:lang w:val="en-US" w:eastAsia="zh-CN"/>
        </w:rPr>
        <w:t>。</w:t>
      </w:r>
    </w:p>
    <w:p>
      <w:pPr>
        <w:spacing w:line="360" w:lineRule="auto"/>
        <w:ind w:firstLine="480" w:firstLineChars="200"/>
        <w:rPr>
          <w:rFonts w:ascii="Times New Roman" w:hAnsi="Times New Roman" w:eastAsia="宋体" w:cs="Times New Roman"/>
          <w:color w:val="auto"/>
          <w:sz w:val="24"/>
          <w:szCs w:val="28"/>
        </w:rPr>
      </w:pPr>
      <w:r>
        <w:rPr>
          <w:rFonts w:ascii="Times New Roman" w:hAnsi="Times New Roman" w:eastAsia="宋体" w:cs="Times New Roman"/>
          <w:color w:val="auto"/>
          <w:sz w:val="24"/>
          <w:szCs w:val="28"/>
        </w:rPr>
        <w:t>项目周边敏感目标分布情况见表3-1及图3-3。</w:t>
      </w:r>
    </w:p>
    <w:p>
      <w:pPr>
        <w:pStyle w:val="3"/>
        <w:spacing w:after="0" w:line="240" w:lineRule="auto"/>
        <w:ind w:left="0"/>
        <w:jc w:val="center"/>
        <w:rPr>
          <w:b/>
          <w:sz w:val="22"/>
          <w:szCs w:val="24"/>
          <w:highlight w:val="none"/>
        </w:rPr>
      </w:pPr>
      <w:r>
        <w:rPr>
          <w:b/>
          <w:sz w:val="22"/>
          <w:szCs w:val="24"/>
          <w:highlight w:val="none"/>
        </w:rPr>
        <w:t>表3-1  项目敏感目标一览表</w:t>
      </w:r>
    </w:p>
    <w:tbl>
      <w:tblPr>
        <w:tblStyle w:val="2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8"/>
        <w:gridCol w:w="1686"/>
        <w:gridCol w:w="689"/>
        <w:gridCol w:w="1124"/>
        <w:gridCol w:w="931"/>
        <w:gridCol w:w="31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2"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环境要素</w:t>
            </w:r>
          </w:p>
        </w:tc>
        <w:tc>
          <w:tcPr>
            <w:tcW w:w="954"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名称</w:t>
            </w:r>
          </w:p>
        </w:tc>
        <w:tc>
          <w:tcPr>
            <w:tcW w:w="390"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方位</w:t>
            </w:r>
          </w:p>
        </w:tc>
        <w:tc>
          <w:tcPr>
            <w:tcW w:w="636"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距离(m)</w:t>
            </w:r>
          </w:p>
        </w:tc>
        <w:tc>
          <w:tcPr>
            <w:tcW w:w="527"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人数</w:t>
            </w:r>
          </w:p>
        </w:tc>
        <w:tc>
          <w:tcPr>
            <w:tcW w:w="1778"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2" w:type="pct"/>
            <w:vMerge w:val="restart"/>
            <w:tcBorders>
              <w:top w:val="single" w:color="auto" w:sz="4" w:space="0"/>
              <w:left w:val="single" w:color="auto" w:sz="4" w:space="0"/>
              <w:right w:val="single" w:color="auto" w:sz="4" w:space="0"/>
            </w:tcBorders>
            <w:noWrap w:val="0"/>
            <w:vAlign w:val="center"/>
          </w:tcPr>
          <w:p>
            <w:pPr>
              <w:adjustRightIn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环境空气</w:t>
            </w:r>
          </w:p>
        </w:tc>
        <w:tc>
          <w:tcPr>
            <w:tcW w:w="954" w:type="pct"/>
            <w:tcBorders>
              <w:top w:val="single" w:color="auto" w:sz="4" w:space="0"/>
              <w:left w:val="single" w:color="auto" w:sz="4" w:space="0"/>
              <w:bottom w:val="single" w:color="auto" w:sz="4" w:space="0"/>
              <w:right w:val="single" w:color="auto" w:sz="4" w:space="0"/>
            </w:tcBorders>
            <w:noWrap w:val="0"/>
            <w:vAlign w:val="center"/>
          </w:tcPr>
          <w:p>
            <w:pPr>
              <w:adjustRightIn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东张庄村</w:t>
            </w:r>
          </w:p>
        </w:tc>
        <w:tc>
          <w:tcPr>
            <w:tcW w:w="390" w:type="pct"/>
            <w:tcBorders>
              <w:top w:val="single" w:color="auto" w:sz="4" w:space="0"/>
              <w:left w:val="single" w:color="auto" w:sz="4" w:space="0"/>
              <w:bottom w:val="single" w:color="auto" w:sz="4" w:space="0"/>
              <w:right w:val="single" w:color="auto" w:sz="4" w:space="0"/>
            </w:tcBorders>
            <w:noWrap w:val="0"/>
            <w:vAlign w:val="center"/>
          </w:tcPr>
          <w:p>
            <w:pPr>
              <w:adjustRightIn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SW</w:t>
            </w:r>
          </w:p>
        </w:tc>
        <w:tc>
          <w:tcPr>
            <w:tcW w:w="636" w:type="pct"/>
            <w:tcBorders>
              <w:top w:val="single" w:color="auto" w:sz="4" w:space="0"/>
              <w:left w:val="single" w:color="auto" w:sz="4" w:space="0"/>
              <w:bottom w:val="single" w:color="auto" w:sz="4" w:space="0"/>
              <w:right w:val="single" w:color="auto" w:sz="4" w:space="0"/>
            </w:tcBorders>
            <w:noWrap w:val="0"/>
            <w:vAlign w:val="center"/>
          </w:tcPr>
          <w:p>
            <w:pPr>
              <w:adjustRightInd w:val="0"/>
              <w:jc w:val="center"/>
              <w:rPr>
                <w:rFonts w:hint="default" w:ascii="Times New Roman" w:hAnsi="Times New Roman" w:eastAsia="宋体" w:cs="Times New Roman"/>
                <w:color w:val="000000"/>
                <w:sz w:val="21"/>
                <w:szCs w:val="21"/>
                <w:lang w:val="en-US" w:eastAsia="zh-CN"/>
              </w:rPr>
            </w:pPr>
            <w:r>
              <w:rPr>
                <w:rFonts w:hint="eastAsia" w:cs="Times New Roman"/>
                <w:szCs w:val="21"/>
                <w:lang w:val="en-US" w:eastAsia="zh-CN"/>
              </w:rPr>
              <w:t>282</w:t>
            </w:r>
          </w:p>
        </w:tc>
        <w:tc>
          <w:tcPr>
            <w:tcW w:w="527"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500</w:t>
            </w:r>
          </w:p>
        </w:tc>
        <w:tc>
          <w:tcPr>
            <w:tcW w:w="1778" w:type="pct"/>
            <w:vMerge w:val="restart"/>
            <w:tcBorders>
              <w:top w:val="single" w:color="auto" w:sz="4" w:space="0"/>
              <w:left w:val="single" w:color="auto" w:sz="4" w:space="0"/>
              <w:right w:val="single" w:color="auto" w:sz="4" w:space="0"/>
            </w:tcBorders>
            <w:noWrap w:val="0"/>
            <w:vAlign w:val="center"/>
          </w:tcPr>
          <w:p>
            <w:pPr>
              <w:adjustRightIn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《环境空气质量标准》(GB3095-2012)中的二级标准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712" w:type="pct"/>
            <w:vMerge w:val="continue"/>
            <w:tcBorders>
              <w:left w:val="single" w:color="auto" w:sz="4" w:space="0"/>
              <w:right w:val="single" w:color="auto" w:sz="4" w:space="0"/>
            </w:tcBorders>
            <w:noWrap w:val="0"/>
            <w:vAlign w:val="center"/>
          </w:tcPr>
          <w:p>
            <w:pPr>
              <w:adjustRightInd w:val="0"/>
              <w:jc w:val="center"/>
              <w:rPr>
                <w:rFonts w:hint="default" w:ascii="Times New Roman" w:hAnsi="Times New Roman" w:cs="Times New Roman"/>
                <w:color w:val="000000"/>
                <w:sz w:val="21"/>
                <w:szCs w:val="21"/>
              </w:rPr>
            </w:pPr>
          </w:p>
        </w:tc>
        <w:tc>
          <w:tcPr>
            <w:tcW w:w="954" w:type="pct"/>
            <w:tcBorders>
              <w:top w:val="single" w:color="auto" w:sz="4" w:space="0"/>
              <w:left w:val="single" w:color="auto" w:sz="4" w:space="0"/>
              <w:bottom w:val="single" w:color="auto" w:sz="4" w:space="0"/>
              <w:right w:val="single" w:color="auto" w:sz="4" w:space="0"/>
            </w:tcBorders>
            <w:noWrap w:val="0"/>
            <w:vAlign w:val="center"/>
          </w:tcPr>
          <w:p>
            <w:pPr>
              <w:adjustRightInd w:val="0"/>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后常桥村</w:t>
            </w:r>
          </w:p>
        </w:tc>
        <w:tc>
          <w:tcPr>
            <w:tcW w:w="390" w:type="pct"/>
            <w:tcBorders>
              <w:top w:val="single" w:color="auto" w:sz="4" w:space="0"/>
              <w:left w:val="single" w:color="auto" w:sz="4" w:space="0"/>
              <w:bottom w:val="single" w:color="auto" w:sz="4" w:space="0"/>
              <w:right w:val="single" w:color="auto" w:sz="4" w:space="0"/>
            </w:tcBorders>
            <w:noWrap w:val="0"/>
            <w:vAlign w:val="center"/>
          </w:tcPr>
          <w:p>
            <w:pPr>
              <w:adjustRightIn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SW</w:t>
            </w:r>
          </w:p>
        </w:tc>
        <w:tc>
          <w:tcPr>
            <w:tcW w:w="636" w:type="pct"/>
            <w:tcBorders>
              <w:top w:val="single" w:color="auto" w:sz="4" w:space="0"/>
              <w:left w:val="single" w:color="auto" w:sz="4" w:space="0"/>
              <w:bottom w:val="single" w:color="auto" w:sz="4" w:space="0"/>
              <w:right w:val="single" w:color="auto" w:sz="4" w:space="0"/>
            </w:tcBorders>
            <w:noWrap w:val="0"/>
            <w:vAlign w:val="center"/>
          </w:tcPr>
          <w:p>
            <w:pPr>
              <w:adjustRightInd w:val="0"/>
              <w:jc w:val="center"/>
              <w:rPr>
                <w:rFonts w:hint="default" w:cs="Times New Roman"/>
                <w:szCs w:val="21"/>
                <w:lang w:val="en-US" w:eastAsia="zh-CN"/>
              </w:rPr>
            </w:pPr>
            <w:r>
              <w:rPr>
                <w:rFonts w:hint="eastAsia" w:cs="Times New Roman"/>
                <w:szCs w:val="21"/>
                <w:lang w:val="en-US" w:eastAsia="zh-CN"/>
              </w:rPr>
              <w:t>619</w:t>
            </w:r>
          </w:p>
        </w:tc>
        <w:tc>
          <w:tcPr>
            <w:tcW w:w="527" w:type="pct"/>
            <w:tcBorders>
              <w:left w:val="single" w:color="auto" w:sz="4" w:space="0"/>
              <w:right w:val="single" w:color="auto" w:sz="4" w:space="0"/>
            </w:tcBorders>
            <w:noWrap w:val="0"/>
            <w:vAlign w:val="center"/>
          </w:tcPr>
          <w:p>
            <w:pPr>
              <w:jc w:val="center"/>
              <w:rPr>
                <w:rFonts w:hint="default" w:cs="Times New Roman"/>
                <w:color w:val="000000"/>
                <w:sz w:val="21"/>
                <w:szCs w:val="21"/>
                <w:lang w:val="en-US" w:eastAsia="zh-CN"/>
              </w:rPr>
            </w:pPr>
            <w:r>
              <w:rPr>
                <w:rFonts w:hint="eastAsia" w:cs="Times New Roman"/>
                <w:color w:val="000000"/>
                <w:sz w:val="21"/>
                <w:szCs w:val="21"/>
                <w:lang w:val="en-US" w:eastAsia="zh-CN"/>
              </w:rPr>
              <w:t>1200</w:t>
            </w:r>
          </w:p>
        </w:tc>
        <w:tc>
          <w:tcPr>
            <w:tcW w:w="1778" w:type="pct"/>
            <w:vMerge w:val="continue"/>
            <w:tcBorders>
              <w:left w:val="single" w:color="auto" w:sz="4" w:space="0"/>
              <w:right w:val="single" w:color="auto" w:sz="4" w:space="0"/>
            </w:tcBorders>
            <w:noWrap w:val="0"/>
            <w:vAlign w:val="center"/>
          </w:tcPr>
          <w:p>
            <w:pPr>
              <w:adjustRightInd w:val="0"/>
              <w:spacing w:line="240" w:lineRule="auto"/>
              <w:jc w:val="center"/>
              <w:rPr>
                <w:rFonts w:hint="default" w:ascii="Times New Roman" w:hAnsi="Times New Roman"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712" w:type="pct"/>
            <w:tcBorders>
              <w:left w:val="single" w:color="auto" w:sz="4" w:space="0"/>
              <w:right w:val="single" w:color="auto" w:sz="4" w:space="0"/>
            </w:tcBorders>
            <w:noWrap w:val="0"/>
            <w:vAlign w:val="center"/>
          </w:tcPr>
          <w:p>
            <w:pPr>
              <w:adjustRightInd w:val="0"/>
              <w:jc w:val="center"/>
              <w:rPr>
                <w:rFonts w:hint="eastAsia" w:ascii="Times New Roman" w:hAnsi="Times New Roman" w:eastAsia="宋体" w:cs="Times New Roman"/>
                <w:color w:val="000000"/>
                <w:sz w:val="21"/>
                <w:szCs w:val="21"/>
                <w:lang w:eastAsia="zh-CN"/>
              </w:rPr>
            </w:pPr>
            <w:r>
              <w:rPr>
                <w:rFonts w:hint="eastAsia" w:cs="Times New Roman"/>
                <w:color w:val="000000"/>
                <w:sz w:val="21"/>
                <w:szCs w:val="21"/>
                <w:lang w:eastAsia="zh-CN"/>
              </w:rPr>
              <w:t>地表水</w:t>
            </w:r>
          </w:p>
        </w:tc>
        <w:tc>
          <w:tcPr>
            <w:tcW w:w="954" w:type="pct"/>
            <w:tcBorders>
              <w:top w:val="single" w:color="auto" w:sz="4" w:space="0"/>
              <w:left w:val="single" w:color="auto" w:sz="4" w:space="0"/>
              <w:bottom w:val="single" w:color="auto" w:sz="4" w:space="0"/>
              <w:right w:val="single" w:color="auto" w:sz="4" w:space="0"/>
            </w:tcBorders>
            <w:noWrap w:val="0"/>
            <w:vAlign w:val="center"/>
          </w:tcPr>
          <w:p>
            <w:pPr>
              <w:adjustRightInd w:val="0"/>
              <w:spacing w:line="240" w:lineRule="auto"/>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项目周围地</w:t>
            </w:r>
            <w:r>
              <w:rPr>
                <w:rFonts w:hint="eastAsia" w:ascii="Times New Roman" w:hAnsi="Times New Roman" w:cs="Times New Roman"/>
                <w:color w:val="000000"/>
                <w:sz w:val="21"/>
                <w:szCs w:val="21"/>
                <w:lang w:val="en-US" w:eastAsia="zh-CN"/>
              </w:rPr>
              <w:t>表</w:t>
            </w:r>
            <w:r>
              <w:rPr>
                <w:rFonts w:hint="default" w:ascii="Times New Roman" w:hAnsi="Times New Roman" w:cs="Times New Roman"/>
                <w:color w:val="000000"/>
                <w:sz w:val="21"/>
                <w:szCs w:val="21"/>
                <w:lang w:val="en-US" w:eastAsia="zh-CN"/>
              </w:rPr>
              <w:t>水</w:t>
            </w:r>
          </w:p>
        </w:tc>
        <w:tc>
          <w:tcPr>
            <w:tcW w:w="39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ind w:firstLine="210" w:firstLineChars="100"/>
              <w:jc w:val="left"/>
              <w:rPr>
                <w:rFonts w:hint="default" w:ascii="Times New Roman" w:hAnsi="Times New Roman" w:cs="Times New Roman"/>
                <w:color w:val="000000"/>
                <w:sz w:val="21"/>
                <w:szCs w:val="21"/>
                <w:lang w:val="en-US" w:eastAsia="zh-CN"/>
              </w:rPr>
            </w:pPr>
            <w:r>
              <w:rPr>
                <w:rFonts w:hint="eastAsia" w:cs="Times New Roman"/>
                <w:color w:val="000000"/>
                <w:sz w:val="21"/>
                <w:szCs w:val="21"/>
                <w:lang w:val="en-US" w:eastAsia="zh-CN"/>
              </w:rPr>
              <w:t>/</w:t>
            </w:r>
          </w:p>
        </w:tc>
        <w:tc>
          <w:tcPr>
            <w:tcW w:w="636" w:type="pct"/>
            <w:tcBorders>
              <w:top w:val="single" w:color="auto" w:sz="4" w:space="0"/>
              <w:left w:val="single" w:color="auto" w:sz="4" w:space="0"/>
              <w:bottom w:val="single" w:color="auto" w:sz="4" w:space="0"/>
              <w:right w:val="single" w:color="auto" w:sz="4" w:space="0"/>
            </w:tcBorders>
            <w:noWrap w:val="0"/>
            <w:vAlign w:val="center"/>
          </w:tcPr>
          <w:p>
            <w:pPr>
              <w:adjustRightInd w:val="0"/>
              <w:jc w:val="center"/>
              <w:rPr>
                <w:rFonts w:hint="default" w:ascii="Times New Roman" w:hAnsi="Times New Roman" w:cs="Times New Roman"/>
                <w:color w:val="000000"/>
                <w:sz w:val="21"/>
                <w:szCs w:val="21"/>
                <w:lang w:val="en-US" w:eastAsia="zh-CN"/>
              </w:rPr>
            </w:pPr>
            <w:r>
              <w:rPr>
                <w:rFonts w:hint="eastAsia" w:cs="Times New Roman"/>
                <w:color w:val="000000"/>
                <w:sz w:val="21"/>
                <w:szCs w:val="21"/>
                <w:lang w:val="en-US" w:eastAsia="zh-CN"/>
              </w:rPr>
              <w:t>/</w:t>
            </w:r>
          </w:p>
        </w:tc>
        <w:tc>
          <w:tcPr>
            <w:tcW w:w="527" w:type="pct"/>
            <w:tcBorders>
              <w:left w:val="single" w:color="auto" w:sz="4" w:space="0"/>
              <w:right w:val="single" w:color="auto" w:sz="4" w:space="0"/>
            </w:tcBorders>
            <w:noWrap w:val="0"/>
            <w:vAlign w:val="center"/>
          </w:tcPr>
          <w:p>
            <w:pPr>
              <w:jc w:val="center"/>
              <w:rPr>
                <w:rFonts w:hint="default" w:ascii="Times New Roman" w:hAnsi="Times New Roman" w:cs="Times New Roman"/>
                <w:color w:val="000000"/>
                <w:sz w:val="21"/>
                <w:szCs w:val="21"/>
                <w:lang w:val="en-US" w:eastAsia="zh-CN"/>
              </w:rPr>
            </w:pPr>
            <w:r>
              <w:rPr>
                <w:rFonts w:hint="eastAsia" w:cs="Times New Roman"/>
                <w:color w:val="000000"/>
                <w:sz w:val="21"/>
                <w:szCs w:val="21"/>
                <w:lang w:val="en-US" w:eastAsia="zh-CN"/>
              </w:rPr>
              <w:t>/</w:t>
            </w:r>
          </w:p>
        </w:tc>
        <w:tc>
          <w:tcPr>
            <w:tcW w:w="1778" w:type="pct"/>
            <w:tcBorders>
              <w:left w:val="single" w:color="auto" w:sz="4" w:space="0"/>
              <w:right w:val="single" w:color="auto" w:sz="4" w:space="0"/>
            </w:tcBorders>
            <w:noWrap w:val="0"/>
            <w:vAlign w:val="center"/>
          </w:tcPr>
          <w:p>
            <w:pPr>
              <w:adjustRightInd w:val="0"/>
              <w:snapToGrid w:val="0"/>
              <w:spacing w:line="240" w:lineRule="auto"/>
              <w:jc w:val="both"/>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《地表水环境质量标准》(GB3838-2002)中的Ⅲ类标准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2" w:type="pct"/>
            <w:tcBorders>
              <w:left w:val="single" w:color="auto" w:sz="4" w:space="0"/>
              <w:right w:val="single" w:color="auto" w:sz="4" w:space="0"/>
            </w:tcBorders>
            <w:noWrap w:val="0"/>
            <w:vAlign w:val="center"/>
          </w:tcPr>
          <w:p>
            <w:pPr>
              <w:adjustRightInd w:val="0"/>
              <w:jc w:val="center"/>
              <w:rPr>
                <w:rFonts w:hint="eastAsia" w:ascii="Times New Roman" w:hAnsi="Times New Roman" w:eastAsia="宋体" w:cs="Times New Roman"/>
                <w:color w:val="000000"/>
                <w:sz w:val="21"/>
                <w:szCs w:val="21"/>
                <w:lang w:eastAsia="zh-CN"/>
              </w:rPr>
            </w:pPr>
            <w:r>
              <w:rPr>
                <w:rFonts w:hint="eastAsia" w:cs="Times New Roman"/>
                <w:color w:val="000000"/>
                <w:sz w:val="21"/>
                <w:szCs w:val="21"/>
                <w:lang w:eastAsia="zh-CN"/>
              </w:rPr>
              <w:t>地下水</w:t>
            </w:r>
          </w:p>
        </w:tc>
        <w:tc>
          <w:tcPr>
            <w:tcW w:w="954" w:type="pct"/>
            <w:tcBorders>
              <w:top w:val="single" w:color="auto" w:sz="4" w:space="0"/>
              <w:left w:val="single" w:color="auto" w:sz="4" w:space="0"/>
              <w:bottom w:val="single" w:color="auto" w:sz="4" w:space="0"/>
              <w:right w:val="single" w:color="auto" w:sz="4" w:space="0"/>
            </w:tcBorders>
            <w:noWrap w:val="0"/>
            <w:vAlign w:val="center"/>
          </w:tcPr>
          <w:p>
            <w:pPr>
              <w:adjustRightInd w:val="0"/>
              <w:spacing w:line="240" w:lineRule="auto"/>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项目周围地下水</w:t>
            </w:r>
          </w:p>
        </w:tc>
        <w:tc>
          <w:tcPr>
            <w:tcW w:w="390" w:type="pct"/>
            <w:tcBorders>
              <w:top w:val="single" w:color="auto" w:sz="4" w:space="0"/>
              <w:left w:val="single" w:color="auto" w:sz="4" w:space="0"/>
              <w:bottom w:val="single" w:color="auto" w:sz="4" w:space="0"/>
              <w:right w:val="single" w:color="auto" w:sz="4" w:space="0"/>
            </w:tcBorders>
            <w:noWrap w:val="0"/>
            <w:vAlign w:val="center"/>
          </w:tcPr>
          <w:p>
            <w:pPr>
              <w:adjustRightInd w:val="0"/>
              <w:jc w:val="center"/>
              <w:rPr>
                <w:rFonts w:hint="default" w:ascii="Times New Roman" w:hAnsi="Times New Roman" w:cs="Times New Roman"/>
                <w:color w:val="000000"/>
                <w:sz w:val="21"/>
                <w:szCs w:val="21"/>
                <w:lang w:val="en-US" w:eastAsia="zh-CN"/>
              </w:rPr>
            </w:pPr>
            <w:r>
              <w:rPr>
                <w:rFonts w:hint="eastAsia" w:cs="Times New Roman"/>
                <w:color w:val="000000"/>
                <w:sz w:val="21"/>
                <w:szCs w:val="21"/>
                <w:lang w:val="en-US" w:eastAsia="zh-CN"/>
              </w:rPr>
              <w:t>/</w:t>
            </w:r>
          </w:p>
        </w:tc>
        <w:tc>
          <w:tcPr>
            <w:tcW w:w="636" w:type="pct"/>
            <w:tcBorders>
              <w:top w:val="single" w:color="auto" w:sz="4" w:space="0"/>
              <w:left w:val="single" w:color="auto" w:sz="4" w:space="0"/>
              <w:bottom w:val="single" w:color="auto" w:sz="4" w:space="0"/>
              <w:right w:val="single" w:color="auto" w:sz="4" w:space="0"/>
            </w:tcBorders>
            <w:noWrap w:val="0"/>
            <w:vAlign w:val="center"/>
          </w:tcPr>
          <w:p>
            <w:pPr>
              <w:adjustRightInd w:val="0"/>
              <w:ind w:left="0" w:leftChars="0"/>
              <w:jc w:val="center"/>
              <w:rPr>
                <w:rFonts w:hint="eastAsia" w:ascii="Times New Roman" w:hAnsi="Times New Roman" w:cs="Times New Roman"/>
                <w:color w:val="000000"/>
                <w:sz w:val="21"/>
                <w:szCs w:val="21"/>
                <w:lang w:val="en-US" w:eastAsia="zh-CN"/>
              </w:rPr>
            </w:pPr>
            <w:r>
              <w:rPr>
                <w:rFonts w:hint="eastAsia" w:cs="Times New Roman"/>
                <w:color w:val="000000"/>
                <w:sz w:val="21"/>
                <w:szCs w:val="21"/>
                <w:lang w:val="en-US" w:eastAsia="zh-CN"/>
              </w:rPr>
              <w:t>/</w:t>
            </w:r>
          </w:p>
        </w:tc>
        <w:tc>
          <w:tcPr>
            <w:tcW w:w="527" w:type="pct"/>
            <w:tcBorders>
              <w:left w:val="single" w:color="auto" w:sz="4" w:space="0"/>
              <w:right w:val="single" w:color="auto" w:sz="4" w:space="0"/>
            </w:tcBorders>
            <w:noWrap w:val="0"/>
            <w:vAlign w:val="center"/>
          </w:tcPr>
          <w:p>
            <w:pPr>
              <w:ind w:left="0" w:leftChars="0"/>
              <w:jc w:val="center"/>
              <w:rPr>
                <w:rFonts w:hint="eastAsia" w:ascii="Times New Roman" w:hAnsi="Times New Roman" w:cs="Times New Roman"/>
                <w:color w:val="000000"/>
                <w:sz w:val="21"/>
                <w:szCs w:val="21"/>
                <w:lang w:val="en-US" w:eastAsia="zh-CN"/>
              </w:rPr>
            </w:pPr>
            <w:r>
              <w:rPr>
                <w:rFonts w:hint="eastAsia" w:cs="Times New Roman"/>
                <w:color w:val="000000"/>
                <w:sz w:val="21"/>
                <w:szCs w:val="21"/>
                <w:lang w:val="en-US" w:eastAsia="zh-CN"/>
              </w:rPr>
              <w:t>/</w:t>
            </w:r>
          </w:p>
        </w:tc>
        <w:tc>
          <w:tcPr>
            <w:tcW w:w="1778" w:type="pct"/>
            <w:tcBorders>
              <w:left w:val="single" w:color="auto" w:sz="4" w:space="0"/>
              <w:right w:val="single" w:color="auto" w:sz="4" w:space="0"/>
            </w:tcBorders>
            <w:noWrap w:val="0"/>
            <w:vAlign w:val="center"/>
          </w:tcPr>
          <w:p>
            <w:pPr>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《地下水质量标准》(GB/T14848-2017)中的Ⅲ类标准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2" w:type="pct"/>
            <w:tcBorders>
              <w:left w:val="single" w:color="auto" w:sz="4" w:space="0"/>
              <w:right w:val="single" w:color="auto" w:sz="4" w:space="0"/>
            </w:tcBorders>
            <w:noWrap w:val="0"/>
            <w:vAlign w:val="center"/>
          </w:tcPr>
          <w:p>
            <w:pPr>
              <w:adjustRightInd w:val="0"/>
              <w:jc w:val="center"/>
              <w:rPr>
                <w:rFonts w:hint="eastAsia" w:cs="Times New Roman"/>
                <w:color w:val="000000"/>
                <w:sz w:val="21"/>
                <w:szCs w:val="21"/>
                <w:lang w:eastAsia="zh-CN"/>
              </w:rPr>
            </w:pPr>
            <w:r>
              <w:rPr>
                <w:rFonts w:hint="eastAsia" w:cs="Times New Roman"/>
                <w:color w:val="000000"/>
                <w:sz w:val="21"/>
                <w:szCs w:val="21"/>
                <w:lang w:eastAsia="zh-CN"/>
              </w:rPr>
              <w:t>噪声</w:t>
            </w:r>
          </w:p>
        </w:tc>
        <w:tc>
          <w:tcPr>
            <w:tcW w:w="954" w:type="pct"/>
            <w:tcBorders>
              <w:top w:val="single" w:color="auto" w:sz="4" w:space="0"/>
              <w:left w:val="single" w:color="auto" w:sz="4" w:space="0"/>
              <w:bottom w:val="single" w:color="auto" w:sz="4" w:space="0"/>
              <w:right w:val="single" w:color="auto" w:sz="4" w:space="0"/>
            </w:tcBorders>
            <w:noWrap w:val="0"/>
            <w:vAlign w:val="center"/>
          </w:tcPr>
          <w:p>
            <w:pPr>
              <w:adjustRightInd w:val="0"/>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厂界</w:t>
            </w:r>
          </w:p>
        </w:tc>
        <w:tc>
          <w:tcPr>
            <w:tcW w:w="390" w:type="pct"/>
            <w:tcBorders>
              <w:top w:val="single" w:color="auto" w:sz="4" w:space="0"/>
              <w:left w:val="single" w:color="auto" w:sz="4" w:space="0"/>
              <w:bottom w:val="single" w:color="auto" w:sz="4" w:space="0"/>
              <w:right w:val="single" w:color="auto" w:sz="4" w:space="0"/>
            </w:tcBorders>
            <w:noWrap w:val="0"/>
            <w:vAlign w:val="center"/>
          </w:tcPr>
          <w:p>
            <w:pPr>
              <w:adjustRightInd w:val="0"/>
              <w:jc w:val="center"/>
              <w:rPr>
                <w:rFonts w:hint="default" w:ascii="Times New Roman" w:hAnsi="Times New Roman" w:cs="Times New Roman"/>
                <w:color w:val="000000"/>
                <w:sz w:val="21"/>
                <w:szCs w:val="21"/>
                <w:lang w:val="en-US" w:eastAsia="zh-CN"/>
              </w:rPr>
            </w:pPr>
            <w:r>
              <w:rPr>
                <w:rFonts w:hint="eastAsia" w:cs="Times New Roman"/>
                <w:color w:val="000000"/>
                <w:sz w:val="21"/>
                <w:szCs w:val="21"/>
                <w:lang w:val="en-US" w:eastAsia="zh-CN"/>
              </w:rPr>
              <w:t>/</w:t>
            </w:r>
          </w:p>
        </w:tc>
        <w:tc>
          <w:tcPr>
            <w:tcW w:w="636" w:type="pct"/>
            <w:tcBorders>
              <w:top w:val="single" w:color="auto" w:sz="4" w:space="0"/>
              <w:left w:val="single" w:color="auto" w:sz="4" w:space="0"/>
              <w:bottom w:val="single" w:color="auto" w:sz="4" w:space="0"/>
              <w:right w:val="single" w:color="auto" w:sz="4" w:space="0"/>
            </w:tcBorders>
            <w:noWrap w:val="0"/>
            <w:vAlign w:val="center"/>
          </w:tcPr>
          <w:p>
            <w:pPr>
              <w:adjustRightInd w:val="0"/>
              <w:ind w:left="0" w:leftChars="0"/>
              <w:jc w:val="center"/>
              <w:rPr>
                <w:rFonts w:hint="eastAsia" w:ascii="Times New Roman" w:hAnsi="Times New Roman" w:cs="Times New Roman"/>
                <w:color w:val="000000"/>
                <w:sz w:val="21"/>
                <w:szCs w:val="21"/>
                <w:lang w:val="en-US" w:eastAsia="zh-CN"/>
              </w:rPr>
            </w:pPr>
            <w:r>
              <w:rPr>
                <w:rFonts w:hint="eastAsia" w:cs="Times New Roman"/>
                <w:color w:val="000000"/>
                <w:sz w:val="21"/>
                <w:szCs w:val="21"/>
                <w:lang w:val="en-US" w:eastAsia="zh-CN"/>
              </w:rPr>
              <w:t>/</w:t>
            </w:r>
          </w:p>
        </w:tc>
        <w:tc>
          <w:tcPr>
            <w:tcW w:w="527" w:type="pct"/>
            <w:tcBorders>
              <w:left w:val="single" w:color="auto" w:sz="4" w:space="0"/>
              <w:right w:val="single" w:color="auto" w:sz="4" w:space="0"/>
            </w:tcBorders>
            <w:noWrap w:val="0"/>
            <w:vAlign w:val="center"/>
          </w:tcPr>
          <w:p>
            <w:pPr>
              <w:ind w:left="0" w:leftChars="0"/>
              <w:jc w:val="center"/>
              <w:rPr>
                <w:rFonts w:hint="eastAsia" w:ascii="Times New Roman" w:hAnsi="Times New Roman" w:cs="Times New Roman"/>
                <w:color w:val="000000"/>
                <w:sz w:val="21"/>
                <w:szCs w:val="21"/>
                <w:lang w:val="en-US" w:eastAsia="zh-CN"/>
              </w:rPr>
            </w:pPr>
            <w:r>
              <w:rPr>
                <w:rFonts w:hint="eastAsia" w:cs="Times New Roman"/>
                <w:color w:val="000000"/>
                <w:sz w:val="21"/>
                <w:szCs w:val="21"/>
                <w:lang w:val="en-US" w:eastAsia="zh-CN"/>
              </w:rPr>
              <w:t>/</w:t>
            </w:r>
          </w:p>
        </w:tc>
        <w:tc>
          <w:tcPr>
            <w:tcW w:w="1778" w:type="pct"/>
            <w:tcBorders>
              <w:left w:val="single" w:color="auto" w:sz="4" w:space="0"/>
              <w:right w:val="single" w:color="auto" w:sz="4" w:space="0"/>
            </w:tcBorders>
            <w:noWrap w:val="0"/>
            <w:vAlign w:val="center"/>
          </w:tcPr>
          <w:p>
            <w:pPr>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《声环境质量标准》(GB3096-2008)中的2类标准</w:t>
            </w:r>
          </w:p>
        </w:tc>
      </w:tr>
    </w:tbl>
    <w:p>
      <w:pPr>
        <w:spacing w:line="360" w:lineRule="auto"/>
        <w:jc w:val="center"/>
        <w:rPr>
          <w:rFonts w:hint="default" w:ascii="Times New Roman" w:hAnsi="Times New Roman" w:eastAsia="宋体" w:cs="Times New Roman"/>
          <w:sz w:val="22"/>
          <w:szCs w:val="28"/>
          <w:lang w:val="en-US" w:eastAsia="zh-CN"/>
        </w:rPr>
      </w:pPr>
      <w:r>
        <w:drawing>
          <wp:inline distT="0" distB="0" distL="114300" distR="114300">
            <wp:extent cx="5473700" cy="3507105"/>
            <wp:effectExtent l="0" t="0" r="12700" b="13335"/>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21"/>
                    <a:stretch>
                      <a:fillRect/>
                    </a:stretch>
                  </pic:blipFill>
                  <pic:spPr>
                    <a:xfrm>
                      <a:off x="0" y="0"/>
                      <a:ext cx="5473700" cy="3507105"/>
                    </a:xfrm>
                    <a:prstGeom prst="rect">
                      <a:avLst/>
                    </a:prstGeom>
                    <a:noFill/>
                    <a:ln>
                      <a:noFill/>
                    </a:ln>
                  </pic:spPr>
                </pic:pic>
              </a:graphicData>
            </a:graphic>
          </wp:inline>
        </w:drawing>
      </w:r>
    </w:p>
    <w:p>
      <w:pPr>
        <w:pStyle w:val="3"/>
        <w:spacing w:after="0" w:line="360" w:lineRule="auto"/>
        <w:ind w:left="0"/>
        <w:jc w:val="center"/>
        <w:rPr>
          <w:b/>
          <w:sz w:val="22"/>
          <w:szCs w:val="24"/>
        </w:rPr>
      </w:pPr>
      <w:r>
        <w:rPr>
          <w:b/>
          <w:sz w:val="22"/>
          <w:szCs w:val="24"/>
        </w:rPr>
        <w:t>图3-3  项目周边敏感目标分布图</w:t>
      </w:r>
    </w:p>
    <w:p>
      <w:pPr>
        <w:spacing w:line="360" w:lineRule="auto"/>
        <w:ind w:firstLine="480" w:firstLineChars="200"/>
        <w:jc w:val="left"/>
        <w:rPr>
          <w:rFonts w:ascii="Times New Roman" w:hAnsi="Times New Roman" w:cs="Times New Roman"/>
          <w:sz w:val="24"/>
        </w:rPr>
      </w:pPr>
      <w:r>
        <w:rPr>
          <w:rFonts w:ascii="Times New Roman" w:hAnsi="Times New Roman" w:eastAsia="宋体" w:cs="Times New Roman"/>
          <w:sz w:val="24"/>
        </w:rPr>
        <w:t>该项目环境保护目标与环评阶段相比无变化。根据</w:t>
      </w:r>
      <w:r>
        <w:rPr>
          <w:rFonts w:ascii="Times New Roman" w:hAnsi="Times New Roman" w:eastAsia="宋体" w:cs="Times New Roman"/>
          <w:color w:val="000000"/>
          <w:sz w:val="24"/>
          <w:szCs w:val="28"/>
        </w:rPr>
        <w:t>《</w:t>
      </w:r>
      <w:r>
        <w:rPr>
          <w:rFonts w:hint="eastAsia" w:cs="Times New Roman"/>
          <w:color w:val="000000"/>
          <w:sz w:val="24"/>
          <w:szCs w:val="28"/>
          <w:lang w:eastAsia="zh-CN"/>
        </w:rPr>
        <w:t>山东百希电器科技有限公司智能化节能环保干式变压器建设项目</w:t>
      </w:r>
      <w:r>
        <w:rPr>
          <w:rFonts w:ascii="Times New Roman" w:hAnsi="Times New Roman" w:eastAsia="宋体" w:cs="Times New Roman"/>
          <w:sz w:val="24"/>
          <w:szCs w:val="28"/>
        </w:rPr>
        <w:t>环境影响报告表</w:t>
      </w:r>
      <w:r>
        <w:rPr>
          <w:rFonts w:ascii="Times New Roman" w:hAnsi="Times New Roman" w:eastAsia="宋体" w:cs="Times New Roman"/>
          <w:color w:val="000000"/>
          <w:sz w:val="24"/>
          <w:szCs w:val="28"/>
        </w:rPr>
        <w:t>》</w:t>
      </w:r>
      <w:r>
        <w:rPr>
          <w:rFonts w:ascii="Times New Roman" w:hAnsi="Times New Roman" w:eastAsia="宋体" w:cs="Times New Roman"/>
          <w:sz w:val="24"/>
        </w:rPr>
        <w:t>可知，</w:t>
      </w:r>
      <w:r>
        <w:rPr>
          <w:rFonts w:ascii="Times New Roman" w:hAnsi="Times New Roman" w:eastAsia="宋体" w:cs="Times New Roman"/>
          <w:color w:val="000000"/>
          <w:sz w:val="24"/>
        </w:rPr>
        <w:t>该项目无需设置大气环境防护距离</w:t>
      </w:r>
      <w:r>
        <w:rPr>
          <w:rFonts w:ascii="Times New Roman" w:hAnsi="Times New Roman" w:cs="Times New Roman"/>
          <w:kern w:val="0"/>
          <w:sz w:val="24"/>
        </w:rPr>
        <w:t>。</w:t>
      </w:r>
    </w:p>
    <w:p>
      <w:pPr>
        <w:pStyle w:val="7"/>
        <w:bidi w:val="0"/>
        <w:rPr>
          <w:rFonts w:hint="default" w:ascii="Times New Roman" w:hAnsi="Times New Roman" w:cs="Times New Roman"/>
          <w:sz w:val="24"/>
          <w:szCs w:val="24"/>
        </w:rPr>
        <w:sectPr>
          <w:pgSz w:w="11906" w:h="16838"/>
          <w:pgMar w:top="1440" w:right="1698" w:bottom="1440" w:left="1588" w:header="851" w:footer="992" w:gutter="0"/>
          <w:pgNumType w:fmt="decimal"/>
          <w:cols w:space="720" w:num="1"/>
          <w:docGrid w:type="lines" w:linePitch="312" w:charSpace="0"/>
        </w:sectPr>
      </w:pPr>
    </w:p>
    <w:p>
      <w:pPr>
        <w:pStyle w:val="7"/>
        <w:bidi w:val="0"/>
        <w:rPr>
          <w:rFonts w:hint="default" w:ascii="Times New Roman" w:hAnsi="Times New Roman" w:cs="Times New Roman"/>
          <w:sz w:val="24"/>
          <w:szCs w:val="24"/>
        </w:rPr>
      </w:pPr>
      <w:r>
        <w:rPr>
          <w:rFonts w:hint="default" w:ascii="Times New Roman" w:hAnsi="Times New Roman" w:cs="Times New Roman"/>
          <w:sz w:val="24"/>
          <w:szCs w:val="24"/>
        </w:rPr>
        <w:t>3.2建设内容</w:t>
      </w:r>
      <w:bookmarkEnd w:id="25"/>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lang w:eastAsia="zh-CN"/>
        </w:rPr>
      </w:pPr>
      <w:r>
        <w:rPr>
          <w:rFonts w:hint="default" w:ascii="Times New Roman" w:hAnsi="Times New Roman" w:cs="Times New Roman"/>
          <w:sz w:val="24"/>
          <w:szCs w:val="24"/>
        </w:rPr>
        <w:t>项目名称：</w:t>
      </w:r>
      <w:r>
        <w:rPr>
          <w:rFonts w:hint="eastAsia" w:cs="Times New Roman"/>
          <w:sz w:val="24"/>
          <w:szCs w:val="24"/>
          <w:lang w:val="en-US" w:eastAsia="zh-CN"/>
        </w:rPr>
        <w:t>年产</w:t>
      </w:r>
      <w:r>
        <w:rPr>
          <w:rFonts w:hint="eastAsia" w:cs="Times New Roman"/>
          <w:sz w:val="24"/>
          <w:szCs w:val="24"/>
          <w:lang w:eastAsia="zh-CN"/>
        </w:rPr>
        <w:t>智能化节能环保干式变压器建设项目；</w:t>
      </w:r>
    </w:p>
    <w:p>
      <w:pPr>
        <w:bidi w:val="0"/>
        <w:ind w:firstLine="480" w:firstLineChars="200"/>
        <w:rPr>
          <w:rFonts w:hint="default" w:ascii="Times New Roman" w:hAnsi="Times New Roman" w:cs="Times New Roman"/>
          <w:sz w:val="24"/>
          <w:szCs w:val="24"/>
          <w:lang w:val="en-US"/>
        </w:rPr>
      </w:pPr>
      <w:r>
        <w:rPr>
          <w:rFonts w:hint="default" w:ascii="Times New Roman" w:hAnsi="Times New Roman" w:cs="Times New Roman"/>
          <w:sz w:val="24"/>
          <w:szCs w:val="24"/>
        </w:rPr>
        <w:t>生产规模：</w:t>
      </w:r>
      <w:bookmarkStart w:id="26" w:name="_Hlk74758477"/>
      <w:r>
        <w:rPr>
          <w:rFonts w:hint="eastAsia" w:cs="Times New Roman"/>
          <w:sz w:val="24"/>
          <w:szCs w:val="24"/>
          <w:lang w:val="en-US" w:eastAsia="zh-CN"/>
        </w:rPr>
        <w:t>项目年产500台智能箱式干式变压器设备</w:t>
      </w:r>
    </w:p>
    <w:bookmarkEnd w:id="26"/>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eastAsia="宋体" w:cs="Times New Roman"/>
          <w:sz w:val="24"/>
          <w:szCs w:val="24"/>
          <w:lang w:eastAsia="zh-CN"/>
        </w:rPr>
      </w:pPr>
      <w:r>
        <w:rPr>
          <w:rFonts w:hint="default" w:ascii="Times New Roman" w:hAnsi="Times New Roman" w:cs="Times New Roman"/>
          <w:sz w:val="24"/>
          <w:szCs w:val="24"/>
        </w:rPr>
        <w:t>建设地点：位于</w:t>
      </w:r>
      <w:r>
        <w:rPr>
          <w:rFonts w:hint="eastAsia" w:cs="Times New Roman"/>
          <w:sz w:val="24"/>
          <w:szCs w:val="24"/>
          <w:lang w:eastAsia="zh-CN"/>
        </w:rPr>
        <w:t>山东省菏泽市成武县永昌街道办事处枣曹路北机电制造小镇单层车间12号；</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eastAsia="宋体" w:cs="Times New Roman"/>
          <w:sz w:val="24"/>
          <w:szCs w:val="24"/>
          <w:lang w:eastAsia="zh-CN"/>
        </w:rPr>
      </w:pPr>
      <w:r>
        <w:rPr>
          <w:rFonts w:hint="default" w:ascii="Times New Roman" w:hAnsi="Times New Roman" w:cs="Times New Roman"/>
          <w:sz w:val="24"/>
          <w:szCs w:val="24"/>
        </w:rPr>
        <w:t>劳动定员及工作制度：项目定员</w:t>
      </w:r>
      <w:r>
        <w:rPr>
          <w:rFonts w:hint="eastAsia" w:cs="Times New Roman"/>
          <w:sz w:val="24"/>
          <w:szCs w:val="24"/>
          <w:lang w:val="en-US" w:eastAsia="zh-CN"/>
        </w:rPr>
        <w:t>30</w:t>
      </w:r>
      <w:r>
        <w:rPr>
          <w:rFonts w:hint="default" w:ascii="Times New Roman" w:hAnsi="Times New Roman" w:cs="Times New Roman"/>
          <w:sz w:val="24"/>
          <w:szCs w:val="24"/>
        </w:rPr>
        <w:t>人，年工作300天</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每天工作</w:t>
      </w:r>
      <w:r>
        <w:rPr>
          <w:rFonts w:hint="eastAsia" w:cs="Times New Roman"/>
          <w:sz w:val="24"/>
          <w:szCs w:val="24"/>
          <w:lang w:val="en-US" w:eastAsia="zh-CN"/>
        </w:rPr>
        <w:t>24</w:t>
      </w:r>
      <w:r>
        <w:rPr>
          <w:rFonts w:hint="default" w:ascii="Times New Roman" w:hAnsi="Times New Roman" w:cs="Times New Roman"/>
          <w:sz w:val="24"/>
          <w:szCs w:val="24"/>
          <w:lang w:val="en-US" w:eastAsia="zh-CN"/>
        </w:rPr>
        <w:t>小时</w:t>
      </w:r>
      <w:r>
        <w:rPr>
          <w:rFonts w:hint="eastAsia" w:cs="Times New Roman"/>
          <w:sz w:val="24"/>
          <w:szCs w:val="24"/>
          <w:lang w:eastAsia="zh-CN"/>
        </w:rPr>
        <w:t>；</w:t>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项目投资：项目总投资</w:t>
      </w:r>
      <w:r>
        <w:rPr>
          <w:rFonts w:hint="eastAsia" w:cs="Times New Roman"/>
          <w:sz w:val="24"/>
          <w:szCs w:val="24"/>
          <w:lang w:val="en-US" w:eastAsia="zh-CN"/>
        </w:rPr>
        <w:t>100</w:t>
      </w:r>
      <w:r>
        <w:rPr>
          <w:rFonts w:hint="default" w:ascii="Times New Roman" w:hAnsi="Times New Roman" w:cs="Times New Roman"/>
          <w:sz w:val="24"/>
          <w:szCs w:val="24"/>
        </w:rPr>
        <w:t>万元，其中环保投资</w:t>
      </w:r>
      <w:r>
        <w:rPr>
          <w:rFonts w:hint="eastAsia" w:cs="Times New Roman"/>
          <w:sz w:val="24"/>
          <w:szCs w:val="24"/>
          <w:lang w:val="en-US" w:eastAsia="zh-CN"/>
        </w:rPr>
        <w:t>20</w:t>
      </w:r>
      <w:r>
        <w:rPr>
          <w:rFonts w:hint="default" w:ascii="Times New Roman" w:hAnsi="Times New Roman" w:cs="Times New Roman"/>
          <w:sz w:val="24"/>
          <w:szCs w:val="24"/>
        </w:rPr>
        <w:t>万元，环保投资占实际投资的</w:t>
      </w:r>
      <w:r>
        <w:rPr>
          <w:rFonts w:hint="eastAsia" w:cs="Times New Roman"/>
          <w:sz w:val="24"/>
          <w:szCs w:val="24"/>
          <w:lang w:val="en-US" w:eastAsia="zh-CN"/>
        </w:rPr>
        <w:t>20</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该项目主要包括主体工程、供辅工程、环保工程。项目组成见表3</w:t>
      </w:r>
      <w:r>
        <w:rPr>
          <w:rFonts w:hint="default" w:ascii="Times New Roman" w:hAnsi="Times New Roman" w:cs="Times New Roman"/>
          <w:sz w:val="24"/>
          <w:szCs w:val="24"/>
          <w:lang w:val="en-US" w:eastAsia="zh-CN"/>
        </w:rPr>
        <w:t>.2-1</w:t>
      </w:r>
      <w:r>
        <w:rPr>
          <w:rFonts w:hint="default" w:ascii="Times New Roman" w:hAnsi="Times New Roman" w:cs="Times New Roman"/>
          <w:sz w:val="24"/>
          <w:szCs w:val="24"/>
        </w:rPr>
        <w:t>。</w:t>
      </w:r>
    </w:p>
    <w:p>
      <w:pPr>
        <w:bidi w:val="0"/>
        <w:jc w:val="center"/>
        <w:rPr>
          <w:rFonts w:hint="default" w:ascii="Times New Roman" w:hAnsi="Times New Roman" w:cs="Times New Roman"/>
          <w:b/>
          <w:bCs/>
          <w:sz w:val="24"/>
          <w:szCs w:val="24"/>
        </w:rPr>
      </w:pPr>
      <w:r>
        <w:rPr>
          <w:rFonts w:hint="default" w:ascii="Times New Roman" w:hAnsi="Times New Roman" w:cs="Times New Roman"/>
          <w:b/>
          <w:bCs/>
          <w:sz w:val="24"/>
          <w:szCs w:val="24"/>
        </w:rPr>
        <w:t>表3</w:t>
      </w:r>
      <w:r>
        <w:rPr>
          <w:rFonts w:hint="default" w:ascii="Times New Roman" w:hAnsi="Times New Roman" w:cs="Times New Roman"/>
          <w:b/>
          <w:bCs/>
          <w:sz w:val="24"/>
          <w:szCs w:val="24"/>
          <w:lang w:val="en-US" w:eastAsia="zh-CN"/>
        </w:rPr>
        <w:t>.2-1</w:t>
      </w:r>
      <w:r>
        <w:rPr>
          <w:rFonts w:hint="default" w:ascii="Times New Roman" w:hAnsi="Times New Roman" w:cs="Times New Roman"/>
          <w:b/>
          <w:bCs/>
          <w:sz w:val="24"/>
          <w:szCs w:val="24"/>
        </w:rPr>
        <w:t xml:space="preserve">  项目组成一览表</w:t>
      </w:r>
    </w:p>
    <w:tbl>
      <w:tblPr>
        <w:tblStyle w:val="27"/>
        <w:tblW w:w="49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2"/>
        <w:gridCol w:w="1259"/>
        <w:gridCol w:w="2775"/>
        <w:gridCol w:w="2928"/>
        <w:gridCol w:w="1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39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lang w:val="en-US" w:eastAsia="zh-CN"/>
              </w:rPr>
            </w:pPr>
            <w:bookmarkStart w:id="27" w:name="_Toc504031145"/>
            <w:r>
              <w:rPr>
                <w:rFonts w:hint="default" w:ascii="Times New Roman" w:hAnsi="Times New Roman" w:eastAsia="宋体" w:cs="Times New Roman"/>
                <w:b/>
                <w:bCs/>
                <w:sz w:val="21"/>
                <w:szCs w:val="21"/>
                <w:lang w:val="en-US" w:eastAsia="zh-CN"/>
              </w:rPr>
              <w:t>工程</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组成</w:t>
            </w: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工程</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名称</w:t>
            </w:r>
          </w:p>
        </w:tc>
        <w:tc>
          <w:tcPr>
            <w:tcW w:w="15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lang w:val="en-US" w:eastAsia="zh-CN"/>
              </w:rPr>
            </w:pPr>
            <w:r>
              <w:rPr>
                <w:rFonts w:hint="eastAsia" w:cs="Times New Roman"/>
                <w:b/>
                <w:bCs/>
                <w:sz w:val="21"/>
                <w:szCs w:val="21"/>
                <w:lang w:val="en-US" w:eastAsia="zh-CN"/>
              </w:rPr>
              <w:t>环评建设</w:t>
            </w:r>
            <w:r>
              <w:rPr>
                <w:rFonts w:hint="default" w:ascii="Times New Roman" w:hAnsi="Times New Roman" w:eastAsia="宋体" w:cs="Times New Roman"/>
                <w:b/>
                <w:bCs/>
                <w:sz w:val="21"/>
                <w:szCs w:val="21"/>
                <w:lang w:val="en-US" w:eastAsia="zh-CN"/>
              </w:rPr>
              <w:t>内容</w:t>
            </w:r>
          </w:p>
        </w:tc>
        <w:tc>
          <w:tcPr>
            <w:tcW w:w="16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lang w:val="en-US" w:eastAsia="zh-CN"/>
              </w:rPr>
            </w:pPr>
            <w:r>
              <w:rPr>
                <w:rFonts w:hint="eastAsia" w:cs="Times New Roman"/>
                <w:b/>
                <w:bCs/>
                <w:sz w:val="21"/>
                <w:szCs w:val="21"/>
                <w:lang w:val="en-US" w:eastAsia="zh-CN"/>
              </w:rPr>
              <w:t>实际建设内容</w:t>
            </w:r>
          </w:p>
        </w:tc>
        <w:tc>
          <w:tcPr>
            <w:tcW w:w="62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6" w:hRule="atLeast"/>
          <w:jc w:val="center"/>
        </w:trPr>
        <w:tc>
          <w:tcPr>
            <w:tcW w:w="39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主体</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工程</w:t>
            </w:r>
          </w:p>
        </w:tc>
        <w:tc>
          <w:tcPr>
            <w:tcW w:w="720" w:type="pct"/>
            <w:noWrap w:val="0"/>
            <w:vAlign w:val="center"/>
          </w:tcPr>
          <w:p>
            <w:pPr>
              <w:keepNext w:val="0"/>
              <w:keepLines w:val="0"/>
              <w:widowControl/>
              <w:suppressLineNumbers w:val="0"/>
              <w:spacing w:line="240" w:lineRule="auto"/>
              <w:jc w:val="center"/>
              <w:rPr>
                <w:rFonts w:hint="default" w:ascii="Times New Roman" w:hAnsi="Times New Roman" w:eastAsia="宋体" w:cs="Times New Roman"/>
                <w:sz w:val="21"/>
                <w:szCs w:val="21"/>
                <w:lang w:val="en-US" w:eastAsia="zh-CN"/>
              </w:rPr>
            </w:pPr>
            <w:r>
              <w:rPr>
                <w:rFonts w:hint="eastAsia" w:ascii="宋体" w:hAnsi="宋体" w:cs="宋体"/>
                <w:color w:val="000000"/>
                <w:kern w:val="0"/>
                <w:sz w:val="21"/>
                <w:szCs w:val="21"/>
                <w:lang w:val="en-US" w:eastAsia="zh-CN" w:bidi="ar"/>
              </w:rPr>
              <w:t>生产车间</w:t>
            </w:r>
          </w:p>
        </w:tc>
        <w:tc>
          <w:tcPr>
            <w:tcW w:w="15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1层，钢结构，总占地面积：3144平方米，车间规划建设原料储存区、生产区、组装区、实验区、办公区</w:t>
            </w:r>
            <w:r>
              <w:rPr>
                <w:rFonts w:hint="eastAsia" w:cs="Times New Roman"/>
                <w:sz w:val="21"/>
                <w:szCs w:val="21"/>
                <w:lang w:val="en-US" w:eastAsia="zh-CN"/>
              </w:rPr>
              <w:t>、危废间</w:t>
            </w:r>
            <w:r>
              <w:rPr>
                <w:rFonts w:hint="default" w:ascii="Times New Roman" w:hAnsi="Times New Roman" w:eastAsia="宋体" w:cs="Times New Roman"/>
                <w:sz w:val="21"/>
                <w:szCs w:val="21"/>
                <w:lang w:val="en-US" w:eastAsia="zh-CN"/>
              </w:rPr>
              <w:t>。其中生产区安装建设</w:t>
            </w:r>
            <w:r>
              <w:rPr>
                <w:rFonts w:hint="eastAsia" w:cs="Times New Roman"/>
                <w:sz w:val="21"/>
                <w:szCs w:val="21"/>
                <w:lang w:val="en-US" w:eastAsia="zh-CN"/>
              </w:rPr>
              <w:t>年产500台智能箱式干式变压器设备</w:t>
            </w:r>
          </w:p>
        </w:tc>
        <w:tc>
          <w:tcPr>
            <w:tcW w:w="16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cs="Times New Roman"/>
                <w:sz w:val="21"/>
                <w:szCs w:val="21"/>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1层，钢结构，总占地面积：3144平方米，车间规划建设原料储存区、生产区、组装区、实验区、办公区、危废间。其中生产区安装建设年产500台智能箱式干式变压器设备</w:t>
            </w:r>
          </w:p>
        </w:tc>
        <w:tc>
          <w:tcPr>
            <w:tcW w:w="62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39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辅助工程</w:t>
            </w:r>
          </w:p>
        </w:tc>
        <w:tc>
          <w:tcPr>
            <w:tcW w:w="720" w:type="pct"/>
            <w:noWrap w:val="0"/>
            <w:vAlign w:val="center"/>
          </w:tcPr>
          <w:p>
            <w:pPr>
              <w:keepNext w:val="0"/>
              <w:keepLines w:val="0"/>
              <w:widowControl/>
              <w:suppressLineNumbers w:val="0"/>
              <w:spacing w:line="240" w:lineRule="auto"/>
              <w:jc w:val="center"/>
              <w:rPr>
                <w:rFonts w:hint="default"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办公室</w:t>
            </w:r>
          </w:p>
        </w:tc>
        <w:tc>
          <w:tcPr>
            <w:tcW w:w="1587" w:type="pct"/>
            <w:noWrap w:val="0"/>
            <w:vAlign w:val="center"/>
          </w:tcPr>
          <w:p>
            <w:pPr>
              <w:keepNext w:val="0"/>
              <w:keepLines w:val="0"/>
              <w:widowControl/>
              <w:suppressLineNumbers w:val="0"/>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位于车间西侧，总占地面积110平方米，用于日常办公。</w:t>
            </w:r>
          </w:p>
        </w:tc>
        <w:tc>
          <w:tcPr>
            <w:tcW w:w="1674" w:type="pct"/>
            <w:noWrap w:val="0"/>
            <w:vAlign w:val="center"/>
          </w:tcPr>
          <w:p>
            <w:pPr>
              <w:keepNext w:val="0"/>
              <w:keepLines w:val="0"/>
              <w:widowControl/>
              <w:suppressLineNumbers w:val="0"/>
              <w:spacing w:line="240" w:lineRule="auto"/>
              <w:ind w:left="0" w:lef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位于车间西侧，总占地面积110平方米，用于日常办公。</w:t>
            </w:r>
          </w:p>
        </w:tc>
        <w:tc>
          <w:tcPr>
            <w:tcW w:w="62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390"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储运工程</w:t>
            </w: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仓库</w:t>
            </w:r>
          </w:p>
        </w:tc>
        <w:tc>
          <w:tcPr>
            <w:tcW w:w="15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位于生产车间内西北侧，占地面积350平方米，用于产品配件存放。</w:t>
            </w:r>
          </w:p>
        </w:tc>
        <w:tc>
          <w:tcPr>
            <w:tcW w:w="16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sz w:val="21"/>
                <w:szCs w:val="21"/>
                <w:lang w:val="en-US" w:eastAsia="zh-CN"/>
              </w:rPr>
              <w:t>位于生产车间内西北侧，占地面积350平方米，用于产品配件存放。</w:t>
            </w:r>
          </w:p>
        </w:tc>
        <w:tc>
          <w:tcPr>
            <w:tcW w:w="62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39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sz w:val="21"/>
                <w:szCs w:val="21"/>
                <w:lang w:val="en-US" w:eastAsia="zh-CN"/>
              </w:rPr>
            </w:pP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原料存放区</w:t>
            </w:r>
          </w:p>
        </w:tc>
        <w:tc>
          <w:tcPr>
            <w:tcW w:w="15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位于生产车间内东北侧，占地面积150平方米，用于原辅材料的存放。</w:t>
            </w:r>
          </w:p>
        </w:tc>
        <w:tc>
          <w:tcPr>
            <w:tcW w:w="16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color w:val="auto"/>
                <w:kern w:val="0"/>
                <w:sz w:val="21"/>
                <w:szCs w:val="21"/>
                <w:lang w:val="en-US" w:eastAsia="zh-CN" w:bidi="ar"/>
              </w:rPr>
            </w:pPr>
            <w:r>
              <w:rPr>
                <w:rFonts w:hint="eastAsia" w:ascii="Times New Roman" w:hAnsi="Times New Roman" w:eastAsia="宋体" w:cs="Times New Roman"/>
                <w:sz w:val="21"/>
                <w:szCs w:val="21"/>
                <w:lang w:val="en-US" w:eastAsia="zh-CN"/>
              </w:rPr>
              <w:t>位于生产车间内东北侧，占地面积150平方米，用于原辅材料的存放。</w:t>
            </w:r>
          </w:p>
        </w:tc>
        <w:tc>
          <w:tcPr>
            <w:tcW w:w="62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cs="Times New Roman"/>
                <w:color w:val="auto"/>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39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sz w:val="21"/>
                <w:szCs w:val="21"/>
                <w:lang w:val="en-US" w:eastAsia="zh-CN"/>
              </w:rPr>
            </w:pP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实验区</w:t>
            </w:r>
          </w:p>
        </w:tc>
        <w:tc>
          <w:tcPr>
            <w:tcW w:w="15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位于车间内西南侧，占地面积220平方米，用有成品检测。</w:t>
            </w:r>
          </w:p>
        </w:tc>
        <w:tc>
          <w:tcPr>
            <w:tcW w:w="16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color w:val="auto"/>
                <w:kern w:val="0"/>
                <w:sz w:val="21"/>
                <w:szCs w:val="21"/>
                <w:lang w:val="en-US" w:eastAsia="zh-CN" w:bidi="ar"/>
              </w:rPr>
            </w:pPr>
            <w:r>
              <w:rPr>
                <w:rFonts w:hint="eastAsia" w:ascii="Times New Roman" w:hAnsi="Times New Roman" w:eastAsia="宋体" w:cs="Times New Roman"/>
                <w:sz w:val="21"/>
                <w:szCs w:val="21"/>
                <w:lang w:val="en-US" w:eastAsia="zh-CN"/>
              </w:rPr>
              <w:t>位于车间内西南侧，占地面积220平方米，用有成品检测。</w:t>
            </w:r>
          </w:p>
        </w:tc>
        <w:tc>
          <w:tcPr>
            <w:tcW w:w="62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cs="Times New Roman"/>
                <w:color w:val="auto"/>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8" w:hRule="atLeast"/>
          <w:jc w:val="center"/>
        </w:trPr>
        <w:tc>
          <w:tcPr>
            <w:tcW w:w="39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sz w:val="21"/>
                <w:szCs w:val="21"/>
                <w:lang w:val="en-US" w:eastAsia="zh-CN"/>
              </w:rPr>
            </w:pP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生产区</w:t>
            </w:r>
          </w:p>
        </w:tc>
        <w:tc>
          <w:tcPr>
            <w:tcW w:w="15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位于车间内中间，占地面积2000平方米用于组装开关柜、分支箱、干式变压器等</w:t>
            </w:r>
          </w:p>
        </w:tc>
        <w:tc>
          <w:tcPr>
            <w:tcW w:w="16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宋体" w:hAnsi="宋体" w:eastAsia="宋体" w:cs="宋体"/>
                <w:color w:val="auto"/>
                <w:kern w:val="0"/>
                <w:sz w:val="21"/>
                <w:szCs w:val="21"/>
                <w:lang w:val="en-US" w:eastAsia="zh-CN" w:bidi="ar"/>
              </w:rPr>
            </w:pPr>
            <w:r>
              <w:rPr>
                <w:rFonts w:hint="eastAsia" w:ascii="Times New Roman" w:hAnsi="Times New Roman" w:eastAsia="宋体" w:cs="Times New Roman"/>
                <w:sz w:val="21"/>
                <w:szCs w:val="21"/>
                <w:lang w:val="en-US" w:eastAsia="zh-CN"/>
              </w:rPr>
              <w:t>位于车间内中间，占地面积2000平方米用于组装开关柜、分支箱、干式变压器等</w:t>
            </w:r>
          </w:p>
        </w:tc>
        <w:tc>
          <w:tcPr>
            <w:tcW w:w="627"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cs="Times New Roman"/>
                <w:color w:val="auto"/>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39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sz w:val="21"/>
                <w:szCs w:val="21"/>
                <w:lang w:val="en-US" w:eastAsia="zh-CN"/>
              </w:rPr>
            </w:pP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危废间</w:t>
            </w:r>
          </w:p>
        </w:tc>
        <w:tc>
          <w:tcPr>
            <w:tcW w:w="15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位于生产车间内部东侧，占地面积20平方米，用于危险废物的临时存放。</w:t>
            </w:r>
          </w:p>
        </w:tc>
        <w:tc>
          <w:tcPr>
            <w:tcW w:w="16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位于生产车间内部东侧，占地面积20平方米，用于危险废物的临时存放。</w:t>
            </w:r>
          </w:p>
        </w:tc>
        <w:tc>
          <w:tcPr>
            <w:tcW w:w="62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390"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公用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工程</w:t>
            </w: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供电工程</w:t>
            </w:r>
          </w:p>
        </w:tc>
        <w:tc>
          <w:tcPr>
            <w:tcW w:w="15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项目年用电量为</w:t>
            </w:r>
            <w:r>
              <w:rPr>
                <w:rFonts w:hint="eastAsia" w:cs="Times New Roman"/>
                <w:sz w:val="21"/>
                <w:szCs w:val="21"/>
                <w:lang w:val="en-US" w:eastAsia="zh-CN"/>
              </w:rPr>
              <w:t>10</w:t>
            </w:r>
            <w:r>
              <w:rPr>
                <w:rFonts w:hint="default" w:ascii="Times New Roman" w:hAnsi="Times New Roman" w:eastAsia="宋体" w:cs="Times New Roman"/>
                <w:sz w:val="21"/>
                <w:szCs w:val="21"/>
                <w:lang w:val="en-US" w:eastAsia="zh-CN"/>
              </w:rPr>
              <w:t>万kWh。</w:t>
            </w:r>
          </w:p>
        </w:tc>
        <w:tc>
          <w:tcPr>
            <w:tcW w:w="16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实际</w:t>
            </w:r>
            <w:r>
              <w:rPr>
                <w:rFonts w:hint="default" w:ascii="Times New Roman" w:hAnsi="Times New Roman" w:eastAsia="宋体" w:cs="Times New Roman"/>
                <w:sz w:val="21"/>
                <w:szCs w:val="21"/>
                <w:lang w:val="en-US" w:eastAsia="zh-CN"/>
              </w:rPr>
              <w:t>用电量为</w:t>
            </w:r>
            <w:r>
              <w:rPr>
                <w:rFonts w:hint="eastAsia" w:ascii="Times New Roman" w:hAnsi="Times New Roman" w:eastAsia="宋体" w:cs="Times New Roman"/>
                <w:sz w:val="21"/>
                <w:szCs w:val="21"/>
                <w:lang w:val="en-US" w:eastAsia="zh-CN"/>
              </w:rPr>
              <w:t>10</w:t>
            </w:r>
            <w:r>
              <w:rPr>
                <w:rFonts w:hint="default" w:ascii="Times New Roman" w:hAnsi="Times New Roman" w:eastAsia="宋体" w:cs="Times New Roman"/>
                <w:sz w:val="21"/>
                <w:szCs w:val="21"/>
                <w:lang w:val="en-US" w:eastAsia="zh-CN"/>
              </w:rPr>
              <w:t>万kWh。</w:t>
            </w:r>
          </w:p>
        </w:tc>
        <w:tc>
          <w:tcPr>
            <w:tcW w:w="62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39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p>
        </w:tc>
        <w:tc>
          <w:tcPr>
            <w:tcW w:w="720" w:type="pct"/>
            <w:noWrap w:val="0"/>
            <w:vAlign w:val="center"/>
          </w:tcPr>
          <w:p>
            <w:pPr>
              <w:keepNext w:val="0"/>
              <w:keepLines w:val="0"/>
              <w:widowControl/>
              <w:suppressLineNumbers w:val="0"/>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供水工程</w:t>
            </w:r>
          </w:p>
        </w:tc>
        <w:tc>
          <w:tcPr>
            <w:tcW w:w="1587" w:type="pct"/>
            <w:noWrap w:val="0"/>
            <w:vAlign w:val="center"/>
          </w:tcPr>
          <w:p>
            <w:pPr>
              <w:keepNext w:val="0"/>
              <w:keepLines w:val="0"/>
              <w:widowControl/>
              <w:suppressLineNumbers w:val="0"/>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项目用水量为</w:t>
            </w:r>
            <w:r>
              <w:rPr>
                <w:rFonts w:hint="eastAsia" w:cs="Times New Roman"/>
                <w:sz w:val="21"/>
                <w:szCs w:val="21"/>
                <w:lang w:val="en-US" w:eastAsia="zh-CN"/>
              </w:rPr>
              <w:t>450</w:t>
            </w:r>
            <w:r>
              <w:rPr>
                <w:rFonts w:hint="default" w:ascii="Times New Roman" w:hAnsi="Times New Roman" w:eastAsia="宋体" w:cs="Times New Roman"/>
                <w:sz w:val="21"/>
                <w:szCs w:val="21"/>
                <w:lang w:val="en-US" w:eastAsia="zh-CN"/>
              </w:rPr>
              <w:t>m³/a</w:t>
            </w:r>
            <w:r>
              <w:rPr>
                <w:rFonts w:hint="eastAsia" w:ascii="Times New Roman" w:hAnsi="Times New Roman" w:eastAsia="宋体" w:cs="Times New Roman"/>
                <w:sz w:val="21"/>
                <w:szCs w:val="21"/>
                <w:lang w:val="en-US" w:eastAsia="zh-CN"/>
              </w:rPr>
              <w:t>。</w:t>
            </w:r>
          </w:p>
        </w:tc>
        <w:tc>
          <w:tcPr>
            <w:tcW w:w="16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sz w:val="21"/>
                <w:szCs w:val="21"/>
                <w:lang w:val="en-US" w:eastAsia="zh-CN"/>
              </w:rPr>
            </w:pPr>
            <w:r>
              <w:rPr>
                <w:rFonts w:hint="eastAsia" w:cs="Times New Roman"/>
                <w:color w:val="auto"/>
                <w:sz w:val="21"/>
                <w:szCs w:val="21"/>
                <w:lang w:val="en-US" w:eastAsia="zh-CN"/>
              </w:rPr>
              <w:t>实际</w:t>
            </w:r>
            <w:r>
              <w:rPr>
                <w:rFonts w:hint="default" w:ascii="Times New Roman" w:hAnsi="Times New Roman" w:eastAsia="宋体" w:cs="Times New Roman"/>
                <w:color w:val="auto"/>
                <w:sz w:val="21"/>
                <w:szCs w:val="21"/>
                <w:lang w:val="en-US" w:eastAsia="zh-CN"/>
              </w:rPr>
              <w:t>用水量为</w:t>
            </w:r>
            <w:r>
              <w:rPr>
                <w:rFonts w:hint="eastAsia" w:cs="Times New Roman"/>
                <w:color w:val="auto"/>
                <w:sz w:val="21"/>
                <w:szCs w:val="21"/>
                <w:lang w:val="en-US" w:eastAsia="zh-CN"/>
              </w:rPr>
              <w:t>450</w:t>
            </w:r>
            <w:r>
              <w:rPr>
                <w:rFonts w:hint="default" w:ascii="Times New Roman" w:hAnsi="Times New Roman" w:eastAsia="宋体" w:cs="Times New Roman"/>
                <w:color w:val="auto"/>
                <w:sz w:val="21"/>
                <w:szCs w:val="21"/>
                <w:lang w:val="en-US" w:eastAsia="zh-CN"/>
              </w:rPr>
              <w:t>m³/a</w:t>
            </w:r>
            <w:r>
              <w:rPr>
                <w:rFonts w:hint="eastAsia" w:ascii="Times New Roman" w:hAnsi="Times New Roman" w:eastAsia="宋体" w:cs="Times New Roman"/>
                <w:color w:val="auto"/>
                <w:sz w:val="21"/>
                <w:szCs w:val="21"/>
                <w:lang w:val="en-US" w:eastAsia="zh-CN"/>
              </w:rPr>
              <w:t>。</w:t>
            </w:r>
          </w:p>
        </w:tc>
        <w:tc>
          <w:tcPr>
            <w:tcW w:w="62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4" w:hRule="atLeast"/>
          <w:jc w:val="center"/>
        </w:trPr>
        <w:tc>
          <w:tcPr>
            <w:tcW w:w="390"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000000"/>
                <w:kern w:val="0"/>
                <w:sz w:val="21"/>
                <w:szCs w:val="21"/>
                <w:lang w:val="en-US" w:eastAsia="zh-CN" w:bidi="ar"/>
              </w:rPr>
            </w:pP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废气</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治理</w:t>
            </w:r>
          </w:p>
        </w:tc>
        <w:tc>
          <w:tcPr>
            <w:tcW w:w="15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①真空浇筑、固化工序产生的废气经集气罩/管道收集后，通过二级活性炭吸附处理后，由15m高排气筒P1排放；</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②焊接工序产生的焊接烟尘通过移动式旱烟净化器处理后，无组织车间排放 </w:t>
            </w:r>
          </w:p>
        </w:tc>
        <w:tc>
          <w:tcPr>
            <w:tcW w:w="167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实际建设</w:t>
            </w:r>
            <w:r>
              <w:rPr>
                <w:rFonts w:hint="default" w:ascii="Times New Roman" w:hAnsi="Times New Roman" w:eastAsia="宋体" w:cs="Times New Roman"/>
                <w:sz w:val="21"/>
                <w:szCs w:val="21"/>
                <w:lang w:val="en-US" w:eastAsia="zh-CN"/>
              </w:rPr>
              <w:t>①真空浇筑、固化工序产生的废气经集气罩/管道收集后，通过二级活性炭吸附处理后，由15m高排气筒P1排放；</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②焊接工序产生的焊接烟尘通过移动式旱烟净化器处理后，无组织车间排放</w:t>
            </w:r>
          </w:p>
        </w:tc>
        <w:tc>
          <w:tcPr>
            <w:tcW w:w="62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lang w:val="en-US" w:eastAsia="zh-CN" w:bidi="ar"/>
              </w:rPr>
            </w:pPr>
            <w:r>
              <w:rPr>
                <w:rFonts w:hint="default" w:ascii="Times New Roman" w:hAnsi="Times New Roman" w:eastAsia="宋体" w:cs="Times New Roman"/>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39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废水</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治理</w:t>
            </w:r>
          </w:p>
        </w:tc>
        <w:tc>
          <w:tcPr>
            <w:tcW w:w="15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本项目无生产废水外排，生活污水经化粪池预处理后，通过市政污水管网排入成武县污水处理厂深度处理后排放</w:t>
            </w:r>
          </w:p>
        </w:tc>
        <w:tc>
          <w:tcPr>
            <w:tcW w:w="16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cs="Times New Roman"/>
                <w:sz w:val="21"/>
                <w:szCs w:val="21"/>
                <w:lang w:val="en-US" w:eastAsia="zh-CN"/>
              </w:rPr>
            </w:pPr>
            <w:r>
              <w:rPr>
                <w:rFonts w:hint="eastAsia" w:ascii="Times New Roman" w:hAnsi="Times New Roman" w:eastAsia="宋体" w:cs="Times New Roman"/>
                <w:sz w:val="21"/>
                <w:szCs w:val="21"/>
                <w:highlight w:val="none"/>
                <w:lang w:val="en-US" w:eastAsia="zh-CN"/>
              </w:rPr>
              <w:t>实际</w:t>
            </w:r>
            <w:r>
              <w:rPr>
                <w:rFonts w:hint="default" w:ascii="Times New Roman" w:hAnsi="Times New Roman" w:eastAsia="宋体" w:cs="Times New Roman"/>
                <w:sz w:val="21"/>
                <w:szCs w:val="21"/>
                <w:highlight w:val="none"/>
                <w:lang w:val="en-US" w:eastAsia="zh-CN"/>
              </w:rPr>
              <w:t>项目</w:t>
            </w:r>
            <w:r>
              <w:rPr>
                <w:rFonts w:hint="eastAsia" w:ascii="Times New Roman" w:hAnsi="Times New Roman" w:eastAsia="宋体" w:cs="Times New Roman"/>
                <w:sz w:val="21"/>
                <w:szCs w:val="21"/>
                <w:lang w:val="en-US" w:eastAsia="zh-CN"/>
              </w:rPr>
              <w:t>无生产废水外排，生活污水经化粪池预处理后，通过市政污水管网排入成武县污水处理厂深度处理后排放</w:t>
            </w:r>
          </w:p>
        </w:tc>
        <w:tc>
          <w:tcPr>
            <w:tcW w:w="62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39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噪声</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治理</w:t>
            </w:r>
          </w:p>
        </w:tc>
        <w:tc>
          <w:tcPr>
            <w:tcW w:w="1587" w:type="pct"/>
            <w:noWrap w:val="0"/>
            <w:vAlign w:val="center"/>
          </w:tcPr>
          <w:p>
            <w:pPr>
              <w:keepNext w:val="0"/>
              <w:keepLines w:val="0"/>
              <w:widowControl/>
              <w:suppressLineNumbers w:val="0"/>
              <w:spacing w:line="240" w:lineRule="auto"/>
              <w:jc w:val="center"/>
              <w:rPr>
                <w:rFonts w:hint="default" w:ascii="Times New Roman" w:hAnsi="Times New Roman" w:eastAsia="宋体" w:cs="Times New Roman"/>
                <w:sz w:val="21"/>
                <w:szCs w:val="21"/>
                <w:lang w:val="en-US" w:eastAsia="zh-CN"/>
              </w:rPr>
            </w:pPr>
            <w:r>
              <w:rPr>
                <w:rFonts w:hint="eastAsia" w:ascii="宋体" w:hAnsi="宋体" w:eastAsia="宋体" w:cs="宋体"/>
                <w:color w:val="000000"/>
                <w:kern w:val="0"/>
                <w:sz w:val="21"/>
                <w:szCs w:val="21"/>
                <w:lang w:val="en-US" w:eastAsia="zh-CN" w:bidi="ar"/>
              </w:rPr>
              <w:t>安装隔声降噪设施、减震垫等。</w:t>
            </w:r>
          </w:p>
        </w:tc>
        <w:tc>
          <w:tcPr>
            <w:tcW w:w="16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sz w:val="21"/>
                <w:szCs w:val="21"/>
                <w:lang w:val="en-US" w:eastAsia="zh-CN"/>
              </w:rPr>
            </w:pPr>
            <w:r>
              <w:rPr>
                <w:rFonts w:hint="eastAsia" w:ascii="宋体" w:hAnsi="宋体" w:eastAsia="宋体" w:cs="宋体"/>
                <w:color w:val="000000"/>
                <w:kern w:val="0"/>
                <w:sz w:val="21"/>
                <w:szCs w:val="21"/>
                <w:lang w:val="en-US" w:eastAsia="zh-CN" w:bidi="ar"/>
              </w:rPr>
              <w:t>安装隔声降噪设施、减震垫等。</w:t>
            </w:r>
          </w:p>
        </w:tc>
        <w:tc>
          <w:tcPr>
            <w:tcW w:w="62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39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固废</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治理</w:t>
            </w:r>
          </w:p>
        </w:tc>
        <w:tc>
          <w:tcPr>
            <w:tcW w:w="15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项目产生的生活垃圾由环卫部门定期处理；下脚料、废包装材料以及废料渣统一收集后，定期外售；废焊渣、废包装桶统一收集后外售综合利用；废氩气瓶由原厂家回收，循环利用；废活性炭属于危废委托有资质的单位处理；</w:t>
            </w:r>
          </w:p>
        </w:tc>
        <w:tc>
          <w:tcPr>
            <w:tcW w:w="167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cs="Times New Roman"/>
                <w:sz w:val="21"/>
                <w:szCs w:val="21"/>
                <w:lang w:val="en-US" w:eastAsia="zh-CN"/>
              </w:rPr>
            </w:pPr>
            <w:r>
              <w:rPr>
                <w:rFonts w:hint="eastAsia" w:cs="Times New Roman"/>
                <w:sz w:val="21"/>
                <w:szCs w:val="21"/>
                <w:lang w:val="en-US" w:eastAsia="zh-CN"/>
              </w:rPr>
              <w:t>实际项目产生的生活垃圾由环卫部门定期处理；下脚料、废包装材料以及废料渣统一收集后，定期外售；废焊渣、废包装桶统一收集后外售综合利用；废氩气瓶由原厂家回收，循环利用；废活性炭属于危废委托有资质的单位处理；</w:t>
            </w:r>
          </w:p>
        </w:tc>
        <w:tc>
          <w:tcPr>
            <w:tcW w:w="62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bl>
    <w:p>
      <w:pPr>
        <w:pStyle w:val="7"/>
        <w:bidi w:val="0"/>
        <w:rPr>
          <w:rFonts w:hint="default" w:ascii="Times New Roman" w:hAnsi="Times New Roman" w:cs="Times New Roman"/>
          <w:sz w:val="24"/>
          <w:szCs w:val="24"/>
        </w:rPr>
      </w:pPr>
      <w:bookmarkStart w:id="28" w:name="_Toc15088"/>
      <w:r>
        <w:rPr>
          <w:rFonts w:hint="default" w:ascii="Times New Roman" w:hAnsi="Times New Roman" w:cs="Times New Roman"/>
          <w:sz w:val="24"/>
          <w:szCs w:val="24"/>
        </w:rPr>
        <w:t>3.3主要原辅材料</w:t>
      </w:r>
      <w:bookmarkEnd w:id="27"/>
      <w:r>
        <w:rPr>
          <w:rFonts w:hint="default" w:ascii="Times New Roman" w:hAnsi="Times New Roman" w:cs="Times New Roman"/>
          <w:sz w:val="24"/>
          <w:szCs w:val="24"/>
        </w:rPr>
        <w:t>及生产设备</w:t>
      </w:r>
      <w:bookmarkEnd w:id="28"/>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该项目产品</w:t>
      </w:r>
      <w:r>
        <w:rPr>
          <w:rFonts w:hint="default" w:ascii="Times New Roman" w:hAnsi="Times New Roman" w:cs="Times New Roman"/>
          <w:sz w:val="24"/>
          <w:szCs w:val="24"/>
          <w:lang w:val="en-US" w:eastAsia="zh-CN"/>
        </w:rPr>
        <w:t>方案</w:t>
      </w:r>
      <w:r>
        <w:rPr>
          <w:rFonts w:hint="default" w:ascii="Times New Roman" w:hAnsi="Times New Roman" w:cs="Times New Roman"/>
          <w:sz w:val="24"/>
          <w:szCs w:val="24"/>
        </w:rPr>
        <w:t>详见表3</w:t>
      </w:r>
      <w:r>
        <w:rPr>
          <w:rFonts w:hint="default" w:ascii="Times New Roman" w:hAnsi="Times New Roman" w:cs="Times New Roman"/>
          <w:sz w:val="24"/>
          <w:szCs w:val="24"/>
          <w:lang w:val="en-US" w:eastAsia="zh-CN"/>
        </w:rPr>
        <w:t>.3-1</w:t>
      </w:r>
      <w:r>
        <w:rPr>
          <w:rFonts w:hint="default" w:ascii="Times New Roman" w:hAnsi="Times New Roman" w:cs="Times New Roman"/>
          <w:sz w:val="24"/>
          <w:szCs w:val="24"/>
        </w:rPr>
        <w:t>。</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cs="Times New Roman"/>
          <w:b/>
          <w:sz w:val="24"/>
          <w:szCs w:val="24"/>
        </w:rPr>
      </w:pPr>
      <w:r>
        <w:rPr>
          <w:rFonts w:hint="default" w:ascii="Times New Roman" w:hAnsi="Times New Roman" w:cs="Times New Roman"/>
          <w:b/>
          <w:sz w:val="24"/>
          <w:szCs w:val="24"/>
        </w:rPr>
        <w:t>表3</w:t>
      </w:r>
      <w:r>
        <w:rPr>
          <w:rFonts w:hint="default" w:ascii="Times New Roman" w:hAnsi="Times New Roman" w:cs="Times New Roman"/>
          <w:b/>
          <w:sz w:val="24"/>
          <w:szCs w:val="24"/>
          <w:lang w:val="en-US" w:eastAsia="zh-CN"/>
        </w:rPr>
        <w:t>.3-1</w:t>
      </w:r>
      <w:r>
        <w:rPr>
          <w:rFonts w:hint="default" w:ascii="Times New Roman" w:hAnsi="Times New Roman" w:cs="Times New Roman"/>
          <w:b/>
          <w:sz w:val="24"/>
          <w:szCs w:val="24"/>
        </w:rPr>
        <w:t xml:space="preserve">  项目产品一览表</w:t>
      </w:r>
    </w:p>
    <w:tbl>
      <w:tblPr>
        <w:tblStyle w:val="27"/>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34"/>
        <w:gridCol w:w="2399"/>
        <w:gridCol w:w="1210"/>
        <w:gridCol w:w="1569"/>
        <w:gridCol w:w="1344"/>
        <w:gridCol w:w="147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trPr>
        <w:tc>
          <w:tcPr>
            <w:tcW w:w="472"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bidi w:val="0"/>
              <w:spacing w:line="240" w:lineRule="auto"/>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序号</w:t>
            </w:r>
          </w:p>
        </w:tc>
        <w:tc>
          <w:tcPr>
            <w:tcW w:w="1358"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bidi w:val="0"/>
              <w:spacing w:line="240" w:lineRule="auto"/>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产品名称</w:t>
            </w:r>
          </w:p>
        </w:tc>
        <w:tc>
          <w:tcPr>
            <w:tcW w:w="685"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bidi w:val="0"/>
              <w:spacing w:line="240" w:lineRule="auto"/>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单位</w:t>
            </w:r>
          </w:p>
        </w:tc>
        <w:tc>
          <w:tcPr>
            <w:tcW w:w="888"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bidi w:val="0"/>
              <w:spacing w:line="240" w:lineRule="auto"/>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环评产量</w:t>
            </w:r>
          </w:p>
        </w:tc>
        <w:tc>
          <w:tcPr>
            <w:tcW w:w="761"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bidi w:val="0"/>
              <w:spacing w:line="240" w:lineRule="auto"/>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实际产量</w:t>
            </w:r>
          </w:p>
        </w:tc>
        <w:tc>
          <w:tcPr>
            <w:tcW w:w="835"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bidi w:val="0"/>
              <w:spacing w:line="240" w:lineRule="auto"/>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4" w:hRule="atLeast"/>
        </w:trPr>
        <w:tc>
          <w:tcPr>
            <w:tcW w:w="472"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358"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智能箱式干式变压器</w:t>
            </w:r>
          </w:p>
        </w:tc>
        <w:tc>
          <w:tcPr>
            <w:tcW w:w="685"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台</w:t>
            </w:r>
          </w:p>
        </w:tc>
        <w:tc>
          <w:tcPr>
            <w:tcW w:w="888"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500</w:t>
            </w:r>
          </w:p>
        </w:tc>
        <w:tc>
          <w:tcPr>
            <w:tcW w:w="761"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500</w:t>
            </w:r>
          </w:p>
        </w:tc>
        <w:tc>
          <w:tcPr>
            <w:tcW w:w="835" w:type="pct"/>
            <w:vMerge w:val="restart"/>
            <w:tcBorders>
              <w:top w:val="single" w:color="000000" w:sz="4" w:space="0"/>
              <w:left w:val="single" w:color="000000" w:sz="4" w:space="0"/>
              <w:right w:val="single" w:color="000000" w:sz="4" w:space="0"/>
              <w:tl2br w:val="nil"/>
              <w:tr2bl w:val="nil"/>
            </w:tcBorders>
            <w:noWrap w:val="0"/>
            <w:vAlign w:val="center"/>
          </w:tcPr>
          <w:p>
            <w:pPr>
              <w:bidi w:val="0"/>
              <w:spacing w:line="240" w:lineRule="auto"/>
              <w:jc w:val="center"/>
              <w:rPr>
                <w:rFonts w:hint="default"/>
                <w:lang w:val="en-US" w:eastAsia="zh-CN"/>
              </w:rPr>
            </w:pPr>
            <w:r>
              <w:rPr>
                <w:rFonts w:hint="eastAsia" w:cs="Times New Roman"/>
                <w:sz w:val="21"/>
                <w:szCs w:val="21"/>
                <w:lang w:val="en-US" w:eastAsia="zh-CN"/>
              </w:rPr>
              <w:t>与环评一致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4" w:hRule="atLeast"/>
        </w:trPr>
        <w:tc>
          <w:tcPr>
            <w:tcW w:w="1830" w:type="pct"/>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合计</w:t>
            </w:r>
          </w:p>
        </w:tc>
        <w:tc>
          <w:tcPr>
            <w:tcW w:w="121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bidi w:val="0"/>
              <w:spacing w:line="240" w:lineRule="auto"/>
              <w:ind w:left="0" w:left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台</w:t>
            </w:r>
          </w:p>
        </w:tc>
        <w:tc>
          <w:tcPr>
            <w:tcW w:w="1569"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bidi w:val="0"/>
              <w:spacing w:line="240" w:lineRule="auto"/>
              <w:ind w:left="0" w:left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500</w:t>
            </w:r>
          </w:p>
        </w:tc>
        <w:tc>
          <w:tcPr>
            <w:tcW w:w="1344"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bidi w:val="0"/>
              <w:spacing w:line="240" w:lineRule="auto"/>
              <w:ind w:left="0" w:lef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500</w:t>
            </w:r>
          </w:p>
        </w:tc>
        <w:tc>
          <w:tcPr>
            <w:tcW w:w="835" w:type="pct"/>
            <w:vMerge w:val="continue"/>
            <w:tcBorders>
              <w:left w:val="single" w:color="000000" w:sz="4" w:space="0"/>
              <w:bottom w:val="single" w:color="000000" w:sz="4" w:space="0"/>
              <w:right w:val="single" w:color="000000" w:sz="4" w:space="0"/>
              <w:tl2br w:val="nil"/>
              <w:tr2bl w:val="nil"/>
            </w:tcBorders>
            <w:noWrap w:val="0"/>
            <w:vAlign w:val="top"/>
          </w:tcPr>
          <w:p>
            <w:pPr>
              <w:bidi w:val="0"/>
              <w:spacing w:line="240" w:lineRule="auto"/>
              <w:jc w:val="center"/>
              <w:rPr>
                <w:rFonts w:hint="default" w:ascii="Times New Roman" w:hAnsi="Times New Roman" w:eastAsia="宋体" w:cs="Times New Roman"/>
                <w:sz w:val="21"/>
                <w:szCs w:val="21"/>
                <w:lang w:val="en-US" w:eastAsia="zh-CN"/>
              </w:rPr>
            </w:pPr>
          </w:p>
        </w:tc>
      </w:tr>
    </w:tbl>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该项目原辅材料及产品详见表3</w:t>
      </w:r>
      <w:r>
        <w:rPr>
          <w:rFonts w:hint="default" w:ascii="Times New Roman" w:hAnsi="Times New Roman" w:cs="Times New Roman"/>
          <w:sz w:val="24"/>
          <w:szCs w:val="24"/>
          <w:lang w:val="en-US" w:eastAsia="zh-CN"/>
        </w:rPr>
        <w:t>.3</w:t>
      </w:r>
      <w:r>
        <w:rPr>
          <w:rFonts w:hint="default" w:ascii="Times New Roman" w:hAnsi="Times New Roman" w:cs="Times New Roman"/>
          <w:sz w:val="24"/>
          <w:szCs w:val="24"/>
        </w:rPr>
        <w:t>-</w:t>
      </w:r>
      <w:r>
        <w:rPr>
          <w:rFonts w:hint="default" w:ascii="Times New Roman" w:hAnsi="Times New Roman" w:cs="Times New Roman"/>
          <w:sz w:val="24"/>
          <w:szCs w:val="24"/>
          <w:lang w:val="en-US" w:eastAsia="zh-CN"/>
        </w:rPr>
        <w:t>2</w:t>
      </w:r>
      <w:r>
        <w:rPr>
          <w:rFonts w:hint="default" w:ascii="Times New Roman" w:hAnsi="Times New Roman" w:cs="Times New Roman"/>
          <w:sz w:val="24"/>
          <w:szCs w:val="24"/>
        </w:rPr>
        <w:t>。</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cs="Times New Roman"/>
          <w:b/>
          <w:sz w:val="24"/>
          <w:szCs w:val="24"/>
        </w:rPr>
      </w:pPr>
      <w:r>
        <w:rPr>
          <w:rFonts w:hint="default" w:ascii="Times New Roman" w:hAnsi="Times New Roman" w:cs="Times New Roman"/>
          <w:b/>
          <w:sz w:val="24"/>
          <w:szCs w:val="24"/>
        </w:rPr>
        <w:t>表3</w:t>
      </w:r>
      <w:r>
        <w:rPr>
          <w:rFonts w:hint="default" w:ascii="Times New Roman" w:hAnsi="Times New Roman" w:cs="Times New Roman"/>
          <w:b/>
          <w:sz w:val="24"/>
          <w:szCs w:val="24"/>
          <w:lang w:val="en-US" w:eastAsia="zh-CN"/>
        </w:rPr>
        <w:t>.3</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2</w:t>
      </w:r>
      <w:r>
        <w:rPr>
          <w:rFonts w:hint="default" w:ascii="Times New Roman" w:hAnsi="Times New Roman" w:cs="Times New Roman"/>
          <w:b/>
          <w:sz w:val="24"/>
          <w:szCs w:val="24"/>
        </w:rPr>
        <w:t xml:space="preserve">  项目主要原辅料及产品一览表</w:t>
      </w:r>
    </w:p>
    <w:tbl>
      <w:tblPr>
        <w:tblStyle w:val="27"/>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1"/>
        <w:gridCol w:w="869"/>
        <w:gridCol w:w="774"/>
        <w:gridCol w:w="986"/>
        <w:gridCol w:w="1968"/>
        <w:gridCol w:w="1899"/>
        <w:gridCol w:w="155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序号</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原料名称</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lang w:val="en-US" w:eastAsia="zh-CN"/>
              </w:rPr>
              <w:t>单位</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lang w:val="en-US" w:eastAsia="zh-CN"/>
              </w:rPr>
              <w:t>环评年消耗量</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实际年消耗量</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铜箔</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default" w:ascii="Times New Roman" w:hAnsi="Times New Roman" w:eastAsia="宋体"/>
                <w:kern w:val="0"/>
                <w:sz w:val="21"/>
                <w:szCs w:val="21"/>
                <w:lang w:val="en-US" w:eastAsia="zh-CN"/>
              </w:rPr>
              <w:t>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25</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25</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铜线</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default" w:ascii="Times New Roman" w:hAnsi="Times New Roman" w:eastAsia="宋体"/>
                <w:kern w:val="0"/>
                <w:sz w:val="21"/>
                <w:szCs w:val="21"/>
                <w:lang w:val="en-US" w:eastAsia="zh-CN"/>
              </w:rPr>
              <w:t>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25</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25</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铜排</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default" w:ascii="Times New Roman" w:hAnsi="Times New Roman" w:eastAsia="宋体"/>
                <w:kern w:val="0"/>
                <w:sz w:val="21"/>
                <w:szCs w:val="21"/>
                <w:lang w:val="en-US" w:eastAsia="zh-CN"/>
              </w:rPr>
              <w:t>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50</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50</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铝箔</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default" w:ascii="Times New Roman" w:hAnsi="Times New Roman" w:eastAsia="宋体"/>
                <w:kern w:val="0"/>
                <w:sz w:val="21"/>
                <w:szCs w:val="21"/>
                <w:lang w:val="en-US" w:eastAsia="zh-CN"/>
              </w:rPr>
              <w:t>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25</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25</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铝线</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default" w:ascii="Times New Roman" w:hAnsi="Times New Roman" w:eastAsia="宋体"/>
                <w:kern w:val="0"/>
                <w:sz w:val="21"/>
                <w:szCs w:val="21"/>
                <w:lang w:val="en-US" w:eastAsia="zh-CN"/>
              </w:rPr>
              <w:t>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25</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25</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492" w:type="pct"/>
            <w:vMerge w:val="restart"/>
            <w:tcBorders>
              <w:top w:val="single" w:color="auto" w:sz="4" w:space="0"/>
              <w:left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default" w:ascii="Times New Roman" w:hAnsi="Times New Roman" w:eastAsia="宋体"/>
                <w:kern w:val="0"/>
                <w:sz w:val="21"/>
                <w:szCs w:val="21"/>
                <w:lang w:val="en-US" w:eastAsia="zh-CN"/>
              </w:rPr>
              <w:t>环氧树脂浇筑材料</w:t>
            </w:r>
          </w:p>
        </w:tc>
        <w:tc>
          <w:tcPr>
            <w:tcW w:w="438" w:type="pct"/>
            <w:tcBorders>
              <w:top w:val="single" w:color="auto" w:sz="4" w:space="0"/>
              <w:left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A液</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default" w:ascii="Times New Roman" w:hAnsi="Times New Roman" w:eastAsia="宋体"/>
                <w:kern w:val="0"/>
                <w:sz w:val="21"/>
                <w:szCs w:val="21"/>
                <w:lang w:val="en-US" w:eastAsia="zh-CN"/>
              </w:rPr>
              <w:t>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25</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25</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w:t>
            </w:r>
          </w:p>
        </w:tc>
        <w:tc>
          <w:tcPr>
            <w:tcW w:w="492" w:type="pct"/>
            <w:vMerge w:val="continue"/>
            <w:tcBorders>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p>
        </w:tc>
        <w:tc>
          <w:tcPr>
            <w:tcW w:w="438" w:type="pct"/>
            <w:tcBorders>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B液</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default" w:ascii="Times New Roman" w:hAnsi="Times New Roman" w:eastAsia="宋体"/>
                <w:kern w:val="0"/>
                <w:sz w:val="21"/>
                <w:szCs w:val="21"/>
                <w:lang w:val="en-US" w:eastAsia="zh-CN"/>
              </w:rPr>
              <w:t>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25</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25</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8</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绝缘材料</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default" w:ascii="Times New Roman" w:hAnsi="Times New Roman" w:eastAsia="宋体"/>
                <w:kern w:val="0"/>
                <w:sz w:val="21"/>
                <w:szCs w:val="21"/>
                <w:lang w:val="en-US" w:eastAsia="zh-CN"/>
              </w:rPr>
              <w:t>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10</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10</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9</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电磁线</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default" w:ascii="Times New Roman" w:hAnsi="Times New Roman" w:eastAsia="宋体"/>
                <w:kern w:val="0"/>
                <w:sz w:val="21"/>
                <w:szCs w:val="21"/>
                <w:lang w:val="en-US" w:eastAsia="zh-CN"/>
              </w:rPr>
              <w:t>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10</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10</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10</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硅钢片</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default" w:ascii="Times New Roman" w:hAnsi="Times New Roman" w:eastAsia="宋体"/>
                <w:kern w:val="0"/>
                <w:sz w:val="21"/>
                <w:szCs w:val="21"/>
                <w:lang w:val="en-US" w:eastAsia="zh-CN"/>
              </w:rPr>
              <w:t>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500</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500</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cs="Times New Roman"/>
                <w:sz w:val="21"/>
                <w:szCs w:val="21"/>
                <w:lang w:val="en-US" w:eastAsia="zh-CN"/>
              </w:rPr>
            </w:pPr>
            <w:r>
              <w:rPr>
                <w:rFonts w:hint="eastAsia" w:cs="Times New Roman"/>
                <w:sz w:val="21"/>
                <w:szCs w:val="21"/>
                <w:lang w:val="en-US" w:eastAsia="zh-CN"/>
              </w:rPr>
              <w:t>11</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干变铁芯</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台</w:t>
            </w:r>
            <w:r>
              <w:rPr>
                <w:rFonts w:hint="default" w:ascii="Times New Roman" w:hAnsi="Times New Roman" w:eastAsia="宋体"/>
                <w:kern w:val="0"/>
                <w:sz w:val="21"/>
                <w:szCs w:val="21"/>
                <w:lang w:val="en-US" w:eastAsia="zh-CN"/>
              </w:rPr>
              <w: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500</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500</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cs="Times New Roman"/>
                <w:sz w:val="21"/>
                <w:szCs w:val="21"/>
                <w:lang w:val="en-US" w:eastAsia="zh-CN"/>
              </w:rPr>
            </w:pPr>
            <w:r>
              <w:rPr>
                <w:rFonts w:hint="eastAsia" w:cs="Times New Roman"/>
                <w:sz w:val="21"/>
                <w:szCs w:val="21"/>
                <w:lang w:val="en-US" w:eastAsia="zh-CN"/>
              </w:rPr>
              <w:t>12</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焊丝</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default" w:ascii="Times New Roman" w:hAnsi="Times New Roman" w:eastAsia="宋体"/>
                <w:kern w:val="0"/>
                <w:sz w:val="21"/>
                <w:szCs w:val="21"/>
                <w:lang w:val="en-US" w:eastAsia="zh-CN"/>
              </w:rPr>
              <w:t>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0.1</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0.1</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cs="Times New Roman"/>
                <w:sz w:val="21"/>
                <w:szCs w:val="21"/>
                <w:lang w:val="en-US" w:eastAsia="zh-CN"/>
              </w:rPr>
            </w:pPr>
            <w:r>
              <w:rPr>
                <w:rFonts w:hint="eastAsia" w:cs="Times New Roman"/>
                <w:sz w:val="21"/>
                <w:szCs w:val="21"/>
                <w:lang w:val="en-US" w:eastAsia="zh-CN"/>
              </w:rPr>
              <w:t>13</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氩气</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瓶</w:t>
            </w:r>
            <w:r>
              <w:rPr>
                <w:rFonts w:hint="default" w:ascii="Times New Roman" w:hAnsi="Times New Roman" w:eastAsia="宋体"/>
                <w:kern w:val="0"/>
                <w:sz w:val="21"/>
                <w:szCs w:val="21"/>
                <w:lang w:val="en-US" w:eastAsia="zh-CN"/>
              </w:rPr>
              <w: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15</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15</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ascii="Times New Roman" w:hAnsi="Times New Roman" w:cs="Times New Roman"/>
                <w:sz w:val="21"/>
                <w:szCs w:val="21"/>
                <w:lang w:val="en-US" w:eastAsia="zh-CN"/>
              </w:rPr>
            </w:pPr>
            <w:r>
              <w:rPr>
                <w:rFonts w:hint="eastAsia" w:cs="Times New Roman"/>
                <w:sz w:val="21"/>
                <w:szCs w:val="21"/>
                <w:lang w:val="en-US" w:eastAsia="zh-CN"/>
              </w:rPr>
              <w:t>14</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外罩</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default"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台</w:t>
            </w:r>
            <w:r>
              <w:rPr>
                <w:rFonts w:hint="default" w:ascii="Times New Roman" w:hAnsi="Times New Roman" w:eastAsia="宋体"/>
                <w:kern w:val="0"/>
                <w:sz w:val="21"/>
                <w:szCs w:val="21"/>
                <w:lang w:val="en-US" w:eastAsia="zh-CN"/>
              </w:rPr>
              <w: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100</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100</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7"/>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b/>
                <w:bCs/>
                <w:color w:val="auto"/>
                <w:lang w:val="en-US" w:eastAsia="zh-CN"/>
              </w:rPr>
              <w:t>分支箱原辅料用量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cs="Times New Roman"/>
                <w:sz w:val="21"/>
                <w:szCs w:val="21"/>
                <w:lang w:val="en-US" w:eastAsia="zh-CN"/>
              </w:rPr>
            </w:pPr>
            <w:r>
              <w:rPr>
                <w:rFonts w:hint="eastAsia" w:cs="Times New Roman"/>
                <w:sz w:val="21"/>
                <w:szCs w:val="21"/>
                <w:lang w:val="en-US" w:eastAsia="zh-CN"/>
              </w:rPr>
              <w:t>15</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箱体外壳</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套</w:t>
            </w:r>
            <w:r>
              <w:rPr>
                <w:rFonts w:hint="default" w:ascii="Times New Roman" w:hAnsi="Times New Roman" w:eastAsia="宋体"/>
                <w:kern w:val="0"/>
                <w:sz w:val="21"/>
                <w:szCs w:val="21"/>
                <w:lang w:val="en-US" w:eastAsia="zh-CN"/>
              </w:rPr>
              <w: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500</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500</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cs="Times New Roman"/>
                <w:sz w:val="21"/>
                <w:szCs w:val="21"/>
                <w:lang w:val="en-US" w:eastAsia="zh-CN"/>
              </w:rPr>
            </w:pPr>
            <w:r>
              <w:rPr>
                <w:rFonts w:hint="eastAsia" w:cs="Times New Roman"/>
                <w:sz w:val="21"/>
                <w:szCs w:val="21"/>
                <w:lang w:val="en-US" w:eastAsia="zh-CN"/>
              </w:rPr>
              <w:t>16</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电子元器件</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套</w:t>
            </w:r>
            <w:r>
              <w:rPr>
                <w:rFonts w:hint="default" w:ascii="Times New Roman" w:hAnsi="Times New Roman" w:eastAsia="宋体"/>
                <w:kern w:val="0"/>
                <w:sz w:val="21"/>
                <w:szCs w:val="21"/>
                <w:lang w:val="en-US" w:eastAsia="zh-CN"/>
              </w:rPr>
              <w: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500</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500</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7"/>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b/>
                <w:bCs/>
                <w:color w:val="auto"/>
                <w:lang w:val="en-US" w:eastAsia="zh-CN"/>
              </w:rPr>
              <w:t>开关柜原辅料用量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cs="Times New Roman"/>
                <w:sz w:val="21"/>
                <w:szCs w:val="21"/>
                <w:lang w:val="en-US" w:eastAsia="zh-CN"/>
              </w:rPr>
            </w:pPr>
            <w:r>
              <w:rPr>
                <w:rFonts w:hint="eastAsia" w:cs="Times New Roman"/>
                <w:sz w:val="21"/>
                <w:szCs w:val="21"/>
                <w:lang w:val="en-US" w:eastAsia="zh-CN"/>
              </w:rPr>
              <w:t>17</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柜体外箱</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套</w:t>
            </w:r>
            <w:r>
              <w:rPr>
                <w:rFonts w:hint="default" w:ascii="Times New Roman" w:hAnsi="Times New Roman" w:eastAsia="宋体"/>
                <w:kern w:val="0"/>
                <w:sz w:val="21"/>
                <w:szCs w:val="21"/>
                <w:lang w:val="en-US" w:eastAsia="zh-CN"/>
              </w:rPr>
              <w: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500</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500</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op w:val="single" w:color="auto" w:sz="4" w:space="0"/>
              <w:left w:val="single" w:color="auto" w:sz="4" w:space="0"/>
              <w:bottom w:val="single" w:color="auto" w:sz="4" w:space="0"/>
              <w:right w:val="single" w:color="auto" w:sz="4" w:space="0"/>
              <w:tl2br w:val="nil"/>
              <w:tr2bl w:val="nil"/>
            </w:tcBorders>
            <w:noWrap w:val="0"/>
            <w:vAlign w:val="center"/>
          </w:tcPr>
          <w:p>
            <w:pPr>
              <w:bidi w:val="0"/>
              <w:spacing w:line="240" w:lineRule="auto"/>
              <w:ind w:left="0"/>
              <w:jc w:val="center"/>
              <w:rPr>
                <w:rFonts w:hint="default" w:cs="Times New Roman"/>
                <w:sz w:val="21"/>
                <w:szCs w:val="21"/>
                <w:lang w:val="en-US" w:eastAsia="zh-CN"/>
              </w:rPr>
            </w:pPr>
            <w:r>
              <w:rPr>
                <w:rFonts w:hint="eastAsia" w:cs="Times New Roman"/>
                <w:sz w:val="21"/>
                <w:szCs w:val="21"/>
                <w:lang w:val="en-US" w:eastAsia="zh-CN"/>
              </w:rPr>
              <w:t>18</w:t>
            </w:r>
          </w:p>
        </w:tc>
        <w:tc>
          <w:tcPr>
            <w:tcW w:w="930"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电子元器件</w:t>
            </w:r>
          </w:p>
        </w:tc>
        <w:tc>
          <w:tcPr>
            <w:tcW w:w="55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套</w:t>
            </w:r>
            <w:r>
              <w:rPr>
                <w:rFonts w:hint="default" w:ascii="Times New Roman" w:hAnsi="Times New Roman" w:eastAsia="宋体"/>
                <w:kern w:val="0"/>
                <w:sz w:val="21"/>
                <w:szCs w:val="21"/>
                <w:lang w:val="en-US" w:eastAsia="zh-CN"/>
              </w:rPr>
              <w:t>/a</w:t>
            </w:r>
          </w:p>
        </w:tc>
        <w:tc>
          <w:tcPr>
            <w:tcW w:w="11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500</w:t>
            </w:r>
          </w:p>
        </w:tc>
        <w:tc>
          <w:tcPr>
            <w:tcW w:w="1075"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500</w:t>
            </w:r>
          </w:p>
        </w:tc>
        <w:tc>
          <w:tcPr>
            <w:tcW w:w="878"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360" w:lineRule="exact"/>
              <w:ind w:left="0" w:leftChars="0" w:right="0" w:rightChars="0"/>
              <w:jc w:val="center"/>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与环评一致</w:t>
            </w:r>
          </w:p>
        </w:tc>
      </w:tr>
    </w:tbl>
    <w:p>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该项目主要生产设备及环保设施详见表3</w:t>
      </w:r>
      <w:r>
        <w:rPr>
          <w:rFonts w:hint="default" w:ascii="Times New Roman" w:hAnsi="Times New Roman" w:cs="Times New Roman"/>
          <w:color w:val="000000"/>
          <w:sz w:val="24"/>
          <w:szCs w:val="24"/>
          <w:lang w:val="en-US" w:eastAsia="zh-CN"/>
        </w:rPr>
        <w:t>.3</w:t>
      </w:r>
      <w:r>
        <w:rPr>
          <w:rFonts w:hint="default" w:ascii="Times New Roman" w:hAnsi="Times New Roman" w:eastAsia="宋体" w:cs="Times New Roman"/>
          <w:color w:val="000000"/>
          <w:sz w:val="24"/>
          <w:szCs w:val="24"/>
        </w:rPr>
        <w:t>-</w:t>
      </w:r>
      <w:r>
        <w:rPr>
          <w:rFonts w:hint="default"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rPr>
        <w:t>。</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cs="Times New Roman"/>
          <w:b/>
          <w:sz w:val="24"/>
          <w:szCs w:val="24"/>
        </w:rPr>
      </w:pPr>
      <w:bookmarkStart w:id="29" w:name="_Toc1336"/>
      <w:r>
        <w:rPr>
          <w:rFonts w:hint="default" w:ascii="Times New Roman" w:hAnsi="Times New Roman" w:cs="Times New Roman"/>
          <w:b/>
          <w:sz w:val="24"/>
          <w:szCs w:val="24"/>
        </w:rPr>
        <w:t>表3</w:t>
      </w:r>
      <w:r>
        <w:rPr>
          <w:rFonts w:hint="default" w:ascii="Times New Roman" w:hAnsi="Times New Roman" w:cs="Times New Roman"/>
          <w:b/>
          <w:sz w:val="24"/>
          <w:szCs w:val="24"/>
          <w:lang w:val="en-US" w:eastAsia="zh-CN"/>
        </w:rPr>
        <w:t>.3</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3</w:t>
      </w:r>
      <w:r>
        <w:rPr>
          <w:rFonts w:hint="default" w:ascii="Times New Roman" w:hAnsi="Times New Roman" w:cs="Times New Roman"/>
          <w:b/>
          <w:sz w:val="24"/>
          <w:szCs w:val="24"/>
        </w:rPr>
        <w:t xml:space="preserve">  项目主要生产设备及环保设施一览表</w:t>
      </w:r>
      <w:bookmarkEnd w:id="29"/>
    </w:p>
    <w:tbl>
      <w:tblPr>
        <w:tblStyle w:val="2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1"/>
        <w:gridCol w:w="3594"/>
        <w:gridCol w:w="1225"/>
        <w:gridCol w:w="1188"/>
        <w:gridCol w:w="2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noWrap w:val="0"/>
            <w:vAlign w:val="center"/>
          </w:tcPr>
          <w:p>
            <w:pPr>
              <w:bidi w:val="0"/>
              <w:spacing w:line="240" w:lineRule="auto"/>
              <w:ind w:lef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序号</w:t>
            </w:r>
          </w:p>
        </w:tc>
        <w:tc>
          <w:tcPr>
            <w:tcW w:w="2034" w:type="pct"/>
            <w:noWrap w:val="0"/>
            <w:vAlign w:val="center"/>
          </w:tcPr>
          <w:p>
            <w:pPr>
              <w:bidi w:val="0"/>
              <w:spacing w:line="240" w:lineRule="auto"/>
              <w:ind w:lef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设备名称</w:t>
            </w:r>
          </w:p>
        </w:tc>
        <w:tc>
          <w:tcPr>
            <w:tcW w:w="693" w:type="pct"/>
            <w:noWrap w:val="0"/>
            <w:vAlign w:val="center"/>
          </w:tcPr>
          <w:p>
            <w:pPr>
              <w:bidi w:val="0"/>
              <w:spacing w:line="240" w:lineRule="auto"/>
              <w:ind w:lef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环评数量</w:t>
            </w:r>
          </w:p>
          <w:p>
            <w:pPr>
              <w:bidi w:val="0"/>
              <w:spacing w:line="240" w:lineRule="auto"/>
              <w:ind w:lef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（台/套）</w:t>
            </w:r>
          </w:p>
        </w:tc>
        <w:tc>
          <w:tcPr>
            <w:tcW w:w="672" w:type="pct"/>
            <w:noWrap w:val="0"/>
            <w:vAlign w:val="center"/>
          </w:tcPr>
          <w:p>
            <w:pPr>
              <w:bidi w:val="0"/>
              <w:spacing w:line="240" w:lineRule="auto"/>
              <w:ind w:lef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实际数量</w:t>
            </w:r>
          </w:p>
          <w:p>
            <w:pPr>
              <w:bidi w:val="0"/>
              <w:spacing w:line="240" w:lineRule="auto"/>
              <w:ind w:lef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（台/套）</w:t>
            </w:r>
          </w:p>
        </w:tc>
        <w:tc>
          <w:tcPr>
            <w:tcW w:w="1173" w:type="pct"/>
            <w:noWrap w:val="0"/>
            <w:vAlign w:val="center"/>
          </w:tcPr>
          <w:p>
            <w:pPr>
              <w:bidi w:val="0"/>
              <w:spacing w:line="240" w:lineRule="auto"/>
              <w:ind w:lef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2034" w:type="pct"/>
            <w:noWrap w:val="0"/>
            <w:vAlign w:val="center"/>
          </w:tcPr>
          <w:p>
            <w:pPr>
              <w:spacing w:before="19" w:line="276" w:lineRule="exact"/>
              <w:jc w:val="center"/>
              <w:rPr>
                <w:rFonts w:hint="default" w:ascii="宋体" w:hAnsi="宋体" w:eastAsia="宋体" w:cs="宋体"/>
                <w:spacing w:val="-3"/>
                <w:position w:val="1"/>
                <w:sz w:val="21"/>
                <w:szCs w:val="21"/>
                <w:lang w:val="en-US" w:eastAsia="zh-CN"/>
              </w:rPr>
            </w:pPr>
            <w:r>
              <w:rPr>
                <w:rFonts w:hint="eastAsia" w:ascii="宋体" w:hAnsi="宋体" w:eastAsia="宋体" w:cs="宋体"/>
                <w:spacing w:val="-3"/>
                <w:position w:val="1"/>
                <w:sz w:val="21"/>
                <w:szCs w:val="21"/>
                <w:lang w:val="en-US" w:eastAsia="zh-CN"/>
              </w:rPr>
              <w:t>高压缠绕机</w:t>
            </w:r>
          </w:p>
        </w:tc>
        <w:tc>
          <w:tcPr>
            <w:tcW w:w="693" w:type="pct"/>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sz w:val="21"/>
                <w:szCs w:val="21"/>
                <w:lang w:val="en-US" w:eastAsia="zh-CN"/>
              </w:rPr>
            </w:pPr>
            <w:r>
              <w:rPr>
                <w:rFonts w:hint="eastAsia"/>
                <w:color w:val="auto"/>
                <w:lang w:val="en-US" w:eastAsia="zh-CN"/>
              </w:rPr>
              <w:t>3</w:t>
            </w:r>
          </w:p>
        </w:tc>
        <w:tc>
          <w:tcPr>
            <w:tcW w:w="672" w:type="pct"/>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240" w:lineRule="auto"/>
              <w:ind w:left="0" w:leftChars="0" w:right="0" w:rightChars="0"/>
              <w:jc w:val="center"/>
              <w:rPr>
                <w:rFonts w:hint="default" w:ascii="Times New Roman" w:hAnsi="Times New Roman" w:eastAsia="宋体"/>
                <w:kern w:val="0"/>
                <w:sz w:val="21"/>
                <w:szCs w:val="21"/>
                <w:lang w:val="en-US" w:eastAsia="zh-CN"/>
              </w:rPr>
            </w:pPr>
            <w:r>
              <w:rPr>
                <w:rFonts w:hint="eastAsia"/>
                <w:color w:val="auto"/>
                <w:lang w:val="en-US" w:eastAsia="zh-CN"/>
              </w:rPr>
              <w:t>3</w:t>
            </w:r>
          </w:p>
        </w:tc>
        <w:tc>
          <w:tcPr>
            <w:tcW w:w="1173" w:type="pct"/>
            <w:noWrap w:val="0"/>
            <w:vAlign w:val="center"/>
          </w:tcPr>
          <w:p>
            <w:pPr>
              <w:bidi w:val="0"/>
              <w:spacing w:line="240" w:lineRule="auto"/>
              <w:ind w:left="0" w:left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25" w:type="pct"/>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2034" w:type="pct"/>
            <w:noWrap w:val="0"/>
            <w:vAlign w:val="center"/>
          </w:tcPr>
          <w:p>
            <w:pPr>
              <w:spacing w:before="19" w:line="276" w:lineRule="exact"/>
              <w:jc w:val="center"/>
              <w:rPr>
                <w:rFonts w:hint="default" w:ascii="宋体" w:hAnsi="宋体" w:eastAsia="宋体" w:cs="宋体"/>
                <w:spacing w:val="-3"/>
                <w:position w:val="1"/>
                <w:sz w:val="21"/>
                <w:szCs w:val="21"/>
                <w:lang w:val="en-US" w:eastAsia="zh-CN"/>
              </w:rPr>
            </w:pPr>
            <w:r>
              <w:rPr>
                <w:rFonts w:hint="eastAsia" w:ascii="宋体" w:hAnsi="宋体" w:eastAsia="宋体" w:cs="宋体"/>
                <w:spacing w:val="-3"/>
                <w:position w:val="1"/>
                <w:sz w:val="21"/>
                <w:szCs w:val="21"/>
                <w:lang w:val="en-US" w:eastAsia="zh-CN"/>
              </w:rPr>
              <w:t>低压箔式绕线机</w:t>
            </w:r>
          </w:p>
        </w:tc>
        <w:tc>
          <w:tcPr>
            <w:tcW w:w="693" w:type="pct"/>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sz w:val="21"/>
                <w:szCs w:val="21"/>
                <w:lang w:val="en-US" w:eastAsia="zh-CN"/>
              </w:rPr>
            </w:pPr>
            <w:r>
              <w:rPr>
                <w:rFonts w:hint="eastAsia"/>
                <w:color w:val="auto"/>
                <w:lang w:val="en-US" w:eastAsia="zh-CN"/>
              </w:rPr>
              <w:t>1</w:t>
            </w:r>
          </w:p>
        </w:tc>
        <w:tc>
          <w:tcPr>
            <w:tcW w:w="672" w:type="pct"/>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240" w:lineRule="auto"/>
              <w:ind w:left="0" w:leftChars="0" w:right="0" w:rightChars="0"/>
              <w:jc w:val="center"/>
              <w:rPr>
                <w:rFonts w:hint="default" w:ascii="Times New Roman" w:hAnsi="Times New Roman" w:eastAsia="宋体"/>
                <w:kern w:val="0"/>
                <w:sz w:val="21"/>
                <w:szCs w:val="21"/>
                <w:lang w:val="en-US" w:eastAsia="zh-CN"/>
              </w:rPr>
            </w:pPr>
            <w:r>
              <w:rPr>
                <w:rFonts w:hint="eastAsia"/>
                <w:color w:val="auto"/>
                <w:lang w:val="en-US" w:eastAsia="zh-CN"/>
              </w:rPr>
              <w:t>1</w:t>
            </w:r>
          </w:p>
        </w:tc>
        <w:tc>
          <w:tcPr>
            <w:tcW w:w="1173" w:type="pct"/>
            <w:noWrap w:val="0"/>
            <w:vAlign w:val="center"/>
          </w:tcPr>
          <w:p>
            <w:pPr>
              <w:bidi w:val="0"/>
              <w:spacing w:line="240" w:lineRule="auto"/>
              <w:ind w:left="0" w:left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2034" w:type="pct"/>
            <w:noWrap w:val="0"/>
            <w:vAlign w:val="center"/>
          </w:tcPr>
          <w:p>
            <w:pPr>
              <w:spacing w:before="19" w:line="276" w:lineRule="exact"/>
              <w:jc w:val="center"/>
              <w:rPr>
                <w:rFonts w:hint="default" w:ascii="宋体" w:hAnsi="宋体" w:eastAsia="宋体" w:cs="宋体"/>
                <w:spacing w:val="-3"/>
                <w:position w:val="1"/>
                <w:sz w:val="21"/>
                <w:szCs w:val="21"/>
                <w:lang w:val="en-US" w:eastAsia="zh-CN"/>
              </w:rPr>
            </w:pPr>
            <w:r>
              <w:rPr>
                <w:rFonts w:hint="eastAsia" w:ascii="宋体" w:hAnsi="宋体" w:eastAsia="宋体" w:cs="宋体"/>
                <w:spacing w:val="-3"/>
                <w:position w:val="1"/>
                <w:sz w:val="21"/>
                <w:szCs w:val="21"/>
                <w:lang w:val="en-US" w:eastAsia="zh-CN"/>
              </w:rPr>
              <w:t>氩弧焊接机</w:t>
            </w:r>
          </w:p>
        </w:tc>
        <w:tc>
          <w:tcPr>
            <w:tcW w:w="693" w:type="pct"/>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sz w:val="21"/>
                <w:szCs w:val="21"/>
                <w:lang w:val="en-US" w:eastAsia="zh-CN"/>
              </w:rPr>
            </w:pPr>
            <w:r>
              <w:rPr>
                <w:rFonts w:hint="eastAsia"/>
                <w:color w:val="auto"/>
                <w:lang w:val="en-US" w:eastAsia="zh-CN"/>
              </w:rPr>
              <w:t>1</w:t>
            </w:r>
          </w:p>
        </w:tc>
        <w:tc>
          <w:tcPr>
            <w:tcW w:w="672" w:type="pct"/>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240" w:lineRule="auto"/>
              <w:ind w:left="0" w:leftChars="0" w:right="0" w:rightChars="0"/>
              <w:jc w:val="center"/>
              <w:rPr>
                <w:rFonts w:hint="default" w:ascii="Times New Roman" w:hAnsi="Times New Roman" w:eastAsia="宋体"/>
                <w:kern w:val="0"/>
                <w:sz w:val="21"/>
                <w:szCs w:val="21"/>
                <w:lang w:val="en-US" w:eastAsia="zh-CN"/>
              </w:rPr>
            </w:pPr>
            <w:r>
              <w:rPr>
                <w:rFonts w:hint="eastAsia"/>
                <w:color w:val="auto"/>
                <w:lang w:val="en-US" w:eastAsia="zh-CN"/>
              </w:rPr>
              <w:t>1</w:t>
            </w:r>
          </w:p>
        </w:tc>
        <w:tc>
          <w:tcPr>
            <w:tcW w:w="1173" w:type="pct"/>
            <w:noWrap w:val="0"/>
            <w:vAlign w:val="center"/>
          </w:tcPr>
          <w:p>
            <w:pPr>
              <w:bidi w:val="0"/>
              <w:spacing w:line="240" w:lineRule="auto"/>
              <w:ind w:left="0" w:left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2034" w:type="pct"/>
            <w:noWrap w:val="0"/>
            <w:vAlign w:val="center"/>
          </w:tcPr>
          <w:p>
            <w:pPr>
              <w:spacing w:before="19" w:line="276" w:lineRule="exact"/>
              <w:jc w:val="center"/>
              <w:rPr>
                <w:rFonts w:hint="default" w:ascii="宋体" w:hAnsi="宋体" w:eastAsia="宋体" w:cs="宋体"/>
                <w:spacing w:val="-3"/>
                <w:position w:val="1"/>
                <w:sz w:val="21"/>
                <w:szCs w:val="21"/>
                <w:lang w:val="en-US" w:eastAsia="zh-CN"/>
              </w:rPr>
            </w:pPr>
            <w:r>
              <w:rPr>
                <w:rFonts w:hint="eastAsia" w:ascii="宋体" w:hAnsi="宋体" w:eastAsia="宋体" w:cs="宋体"/>
                <w:spacing w:val="-3"/>
                <w:position w:val="1"/>
                <w:sz w:val="21"/>
                <w:szCs w:val="21"/>
                <w:lang w:val="en-US" w:eastAsia="zh-CN"/>
              </w:rPr>
              <w:t>烘干炉</w:t>
            </w:r>
            <w:r>
              <w:rPr>
                <w:rFonts w:hint="eastAsia" w:ascii="宋体" w:hAnsi="宋体" w:eastAsia="宋体" w:cs="宋体"/>
                <w:spacing w:val="-3"/>
                <w:position w:val="1"/>
                <w:sz w:val="21"/>
                <w:szCs w:val="21"/>
                <w:lang w:eastAsia="zh-CN"/>
              </w:rPr>
              <w:t>（电加热）</w:t>
            </w:r>
          </w:p>
        </w:tc>
        <w:tc>
          <w:tcPr>
            <w:tcW w:w="693" w:type="pct"/>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sz w:val="21"/>
                <w:szCs w:val="21"/>
                <w:lang w:val="en-US" w:eastAsia="zh-CN"/>
              </w:rPr>
            </w:pPr>
            <w:r>
              <w:rPr>
                <w:rFonts w:hint="eastAsia"/>
                <w:color w:val="auto"/>
                <w:lang w:val="en-US" w:eastAsia="zh-CN"/>
              </w:rPr>
              <w:t>2</w:t>
            </w:r>
          </w:p>
        </w:tc>
        <w:tc>
          <w:tcPr>
            <w:tcW w:w="672" w:type="pct"/>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240" w:lineRule="auto"/>
              <w:ind w:left="0" w:leftChars="0" w:right="0" w:rightChars="0"/>
              <w:jc w:val="center"/>
              <w:rPr>
                <w:rFonts w:hint="default" w:ascii="Times New Roman" w:hAnsi="Times New Roman" w:eastAsia="宋体"/>
                <w:kern w:val="0"/>
                <w:sz w:val="21"/>
                <w:szCs w:val="21"/>
                <w:lang w:val="en-US" w:eastAsia="zh-CN"/>
              </w:rPr>
            </w:pPr>
            <w:r>
              <w:rPr>
                <w:rFonts w:hint="eastAsia"/>
                <w:color w:val="auto"/>
                <w:lang w:val="en-US" w:eastAsia="zh-CN"/>
              </w:rPr>
              <w:t>2</w:t>
            </w:r>
          </w:p>
        </w:tc>
        <w:tc>
          <w:tcPr>
            <w:tcW w:w="1173" w:type="pct"/>
            <w:noWrap w:val="0"/>
            <w:vAlign w:val="center"/>
          </w:tcPr>
          <w:p>
            <w:pPr>
              <w:bidi w:val="0"/>
              <w:spacing w:line="240" w:lineRule="auto"/>
              <w:ind w:left="0" w:left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2034" w:type="pct"/>
            <w:noWrap w:val="0"/>
            <w:vAlign w:val="center"/>
          </w:tcPr>
          <w:p>
            <w:pPr>
              <w:spacing w:before="19" w:line="276" w:lineRule="exact"/>
              <w:jc w:val="center"/>
              <w:rPr>
                <w:rFonts w:hint="default" w:ascii="宋体" w:hAnsi="宋体" w:eastAsia="宋体" w:cs="宋体"/>
                <w:spacing w:val="-3"/>
                <w:position w:val="1"/>
                <w:sz w:val="21"/>
                <w:szCs w:val="21"/>
                <w:lang w:val="en-US" w:eastAsia="zh-CN"/>
              </w:rPr>
            </w:pPr>
            <w:r>
              <w:rPr>
                <w:rFonts w:hint="eastAsia" w:ascii="宋体" w:hAnsi="宋体" w:eastAsia="宋体" w:cs="宋体"/>
                <w:spacing w:val="-3"/>
                <w:position w:val="1"/>
                <w:sz w:val="21"/>
                <w:szCs w:val="21"/>
                <w:lang w:val="en-US" w:eastAsia="zh-CN"/>
              </w:rPr>
              <w:t>真空压缩机泵（干式泵）</w:t>
            </w:r>
          </w:p>
        </w:tc>
        <w:tc>
          <w:tcPr>
            <w:tcW w:w="693" w:type="pct"/>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sz w:val="21"/>
                <w:szCs w:val="21"/>
                <w:lang w:val="en-US" w:eastAsia="zh-CN"/>
              </w:rPr>
            </w:pPr>
            <w:r>
              <w:rPr>
                <w:rFonts w:hint="eastAsia"/>
                <w:color w:val="auto"/>
                <w:lang w:val="en-US" w:eastAsia="zh-CN"/>
              </w:rPr>
              <w:t>1</w:t>
            </w:r>
          </w:p>
        </w:tc>
        <w:tc>
          <w:tcPr>
            <w:tcW w:w="672" w:type="pct"/>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240" w:lineRule="auto"/>
              <w:ind w:left="0" w:leftChars="0" w:right="0" w:rightChars="0"/>
              <w:jc w:val="center"/>
              <w:rPr>
                <w:rFonts w:hint="default" w:ascii="Times New Roman" w:hAnsi="Times New Roman" w:eastAsia="宋体"/>
                <w:kern w:val="0"/>
                <w:sz w:val="21"/>
                <w:szCs w:val="21"/>
                <w:lang w:val="en-US" w:eastAsia="zh-CN"/>
              </w:rPr>
            </w:pPr>
            <w:r>
              <w:rPr>
                <w:rFonts w:hint="eastAsia"/>
                <w:color w:val="auto"/>
                <w:lang w:val="en-US" w:eastAsia="zh-CN"/>
              </w:rPr>
              <w:t>1</w:t>
            </w:r>
          </w:p>
        </w:tc>
        <w:tc>
          <w:tcPr>
            <w:tcW w:w="1173" w:type="pct"/>
            <w:noWrap w:val="0"/>
            <w:vAlign w:val="center"/>
          </w:tcPr>
          <w:p>
            <w:pPr>
              <w:bidi w:val="0"/>
              <w:spacing w:line="240" w:lineRule="auto"/>
              <w:ind w:left="0" w:left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2034" w:type="pct"/>
            <w:noWrap w:val="0"/>
            <w:vAlign w:val="center"/>
          </w:tcPr>
          <w:p>
            <w:pPr>
              <w:spacing w:before="19" w:line="276" w:lineRule="exact"/>
              <w:jc w:val="center"/>
              <w:rPr>
                <w:rFonts w:hint="default" w:ascii="宋体" w:hAnsi="宋体" w:eastAsia="宋体" w:cs="宋体"/>
                <w:spacing w:val="-3"/>
                <w:position w:val="1"/>
                <w:sz w:val="21"/>
                <w:szCs w:val="21"/>
                <w:lang w:val="en-US" w:eastAsia="zh-CN"/>
              </w:rPr>
            </w:pPr>
            <w:r>
              <w:rPr>
                <w:rFonts w:hint="eastAsia" w:ascii="宋体" w:hAnsi="宋体" w:eastAsia="宋体" w:cs="宋体"/>
                <w:spacing w:val="-3"/>
                <w:position w:val="1"/>
                <w:sz w:val="21"/>
                <w:szCs w:val="21"/>
                <w:lang w:val="en-US" w:eastAsia="zh-CN"/>
              </w:rPr>
              <w:t>真空浇筑罐</w:t>
            </w:r>
          </w:p>
        </w:tc>
        <w:tc>
          <w:tcPr>
            <w:tcW w:w="693" w:type="pct"/>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sz w:val="21"/>
                <w:szCs w:val="21"/>
                <w:lang w:val="en-US" w:eastAsia="zh-CN"/>
              </w:rPr>
            </w:pPr>
            <w:r>
              <w:rPr>
                <w:rFonts w:hint="eastAsia"/>
                <w:color w:val="auto"/>
                <w:lang w:val="en-US" w:eastAsia="zh-CN"/>
              </w:rPr>
              <w:t>1</w:t>
            </w:r>
          </w:p>
        </w:tc>
        <w:tc>
          <w:tcPr>
            <w:tcW w:w="672" w:type="pct"/>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240" w:lineRule="auto"/>
              <w:ind w:left="0" w:leftChars="0" w:right="0" w:rightChars="0"/>
              <w:jc w:val="center"/>
              <w:rPr>
                <w:rFonts w:hint="default" w:ascii="Times New Roman" w:hAnsi="Times New Roman" w:eastAsia="宋体"/>
                <w:kern w:val="0"/>
                <w:sz w:val="21"/>
                <w:szCs w:val="21"/>
                <w:lang w:val="en-US" w:eastAsia="zh-CN"/>
              </w:rPr>
            </w:pPr>
            <w:r>
              <w:rPr>
                <w:rFonts w:hint="eastAsia"/>
                <w:color w:val="auto"/>
                <w:lang w:val="en-US" w:eastAsia="zh-CN"/>
              </w:rPr>
              <w:t>1</w:t>
            </w:r>
          </w:p>
        </w:tc>
        <w:tc>
          <w:tcPr>
            <w:tcW w:w="1173" w:type="pct"/>
            <w:noWrap w:val="0"/>
            <w:vAlign w:val="center"/>
          </w:tcPr>
          <w:p>
            <w:pPr>
              <w:bidi w:val="0"/>
              <w:spacing w:line="240" w:lineRule="auto"/>
              <w:ind w:left="0" w:left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w:t>
            </w:r>
          </w:p>
        </w:tc>
        <w:tc>
          <w:tcPr>
            <w:tcW w:w="2034" w:type="pct"/>
            <w:noWrap w:val="0"/>
            <w:vAlign w:val="center"/>
          </w:tcPr>
          <w:p>
            <w:pPr>
              <w:spacing w:before="19" w:line="276" w:lineRule="exact"/>
              <w:jc w:val="center"/>
              <w:rPr>
                <w:rFonts w:hint="default" w:ascii="宋体" w:hAnsi="宋体" w:eastAsia="宋体" w:cs="宋体"/>
                <w:spacing w:val="-3"/>
                <w:position w:val="1"/>
                <w:sz w:val="21"/>
                <w:szCs w:val="21"/>
                <w:lang w:val="en-US" w:eastAsia="zh-CN"/>
              </w:rPr>
            </w:pPr>
            <w:r>
              <w:rPr>
                <w:rFonts w:hint="eastAsia" w:ascii="宋体" w:hAnsi="宋体" w:eastAsia="宋体" w:cs="宋体"/>
                <w:spacing w:val="-3"/>
                <w:position w:val="1"/>
                <w:sz w:val="21"/>
                <w:szCs w:val="21"/>
                <w:lang w:val="en-US" w:eastAsia="zh-CN"/>
              </w:rPr>
              <w:t>实验检测设备</w:t>
            </w:r>
          </w:p>
        </w:tc>
        <w:tc>
          <w:tcPr>
            <w:tcW w:w="693" w:type="pct"/>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sz w:val="21"/>
                <w:szCs w:val="21"/>
                <w:lang w:val="en-US" w:eastAsia="zh-CN"/>
              </w:rPr>
            </w:pPr>
            <w:r>
              <w:rPr>
                <w:rFonts w:hint="eastAsia"/>
                <w:color w:val="auto"/>
                <w:lang w:val="en-US" w:eastAsia="zh-CN"/>
              </w:rPr>
              <w:t>1</w:t>
            </w:r>
          </w:p>
        </w:tc>
        <w:tc>
          <w:tcPr>
            <w:tcW w:w="672" w:type="pct"/>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240" w:lineRule="auto"/>
              <w:ind w:left="0" w:leftChars="0" w:right="0" w:rightChars="0"/>
              <w:jc w:val="center"/>
              <w:rPr>
                <w:rFonts w:hint="default" w:ascii="Times New Roman" w:hAnsi="Times New Roman" w:eastAsia="宋体"/>
                <w:kern w:val="0"/>
                <w:sz w:val="21"/>
                <w:szCs w:val="21"/>
                <w:lang w:val="en-US" w:eastAsia="zh-CN"/>
              </w:rPr>
            </w:pPr>
            <w:r>
              <w:rPr>
                <w:rFonts w:hint="eastAsia"/>
                <w:color w:val="auto"/>
                <w:lang w:val="en-US" w:eastAsia="zh-CN"/>
              </w:rPr>
              <w:t>1</w:t>
            </w:r>
          </w:p>
        </w:tc>
        <w:tc>
          <w:tcPr>
            <w:tcW w:w="1173" w:type="pct"/>
            <w:noWrap w:val="0"/>
            <w:vAlign w:val="center"/>
          </w:tcPr>
          <w:p>
            <w:pPr>
              <w:bidi w:val="0"/>
              <w:spacing w:line="240" w:lineRule="auto"/>
              <w:ind w:left="0" w:left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kern w:val="0"/>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noWrap w:val="0"/>
            <w:vAlign w:val="center"/>
          </w:tcPr>
          <w:p>
            <w:pPr>
              <w:bidi w:val="0"/>
              <w:spacing w:line="240" w:lineRule="auto"/>
              <w:ind w:lef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w:t>
            </w:r>
          </w:p>
        </w:tc>
        <w:tc>
          <w:tcPr>
            <w:tcW w:w="2034" w:type="pct"/>
            <w:noWrap w:val="0"/>
            <w:vAlign w:val="center"/>
          </w:tcPr>
          <w:p>
            <w:pPr>
              <w:spacing w:before="19" w:line="276" w:lineRule="exact"/>
              <w:jc w:val="center"/>
              <w:rPr>
                <w:rFonts w:hint="default" w:ascii="宋体" w:hAnsi="宋体" w:eastAsia="宋体" w:cs="宋体"/>
                <w:spacing w:val="-3"/>
                <w:position w:val="1"/>
                <w:sz w:val="21"/>
                <w:szCs w:val="21"/>
                <w:lang w:val="en-US" w:eastAsia="zh-CN"/>
              </w:rPr>
            </w:pPr>
            <w:r>
              <w:rPr>
                <w:rFonts w:hint="eastAsia" w:ascii="宋体" w:hAnsi="宋体" w:eastAsia="宋体" w:cs="宋体"/>
                <w:spacing w:val="-3"/>
                <w:position w:val="1"/>
                <w:sz w:val="21"/>
                <w:szCs w:val="21"/>
                <w:lang w:val="en-US" w:eastAsia="zh-CN"/>
              </w:rPr>
              <w:t>多工位母排加工机</w:t>
            </w:r>
          </w:p>
        </w:tc>
        <w:tc>
          <w:tcPr>
            <w:tcW w:w="693" w:type="pct"/>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sz w:val="21"/>
                <w:szCs w:val="21"/>
                <w:lang w:val="en-US" w:eastAsia="zh-CN"/>
              </w:rPr>
            </w:pPr>
            <w:r>
              <w:rPr>
                <w:rFonts w:hint="eastAsia"/>
                <w:color w:val="auto"/>
                <w:lang w:val="en-US" w:eastAsia="zh-CN"/>
              </w:rPr>
              <w:t>2</w:t>
            </w:r>
          </w:p>
        </w:tc>
        <w:tc>
          <w:tcPr>
            <w:tcW w:w="672" w:type="pct"/>
            <w:noWrap w:val="0"/>
            <w:vAlign w:val="center"/>
          </w:tcPr>
          <w:p>
            <w:pPr>
              <w:keepNext w:val="0"/>
              <w:keepLines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0" w:beforeAutospacing="0" w:after="0" w:afterAutospacing="0" w:line="240" w:lineRule="auto"/>
              <w:ind w:left="0" w:leftChars="0" w:right="0" w:rightChars="0"/>
              <w:jc w:val="center"/>
              <w:rPr>
                <w:rFonts w:hint="default" w:ascii="Times New Roman" w:hAnsi="Times New Roman" w:eastAsia="宋体"/>
                <w:kern w:val="0"/>
                <w:sz w:val="21"/>
                <w:szCs w:val="21"/>
                <w:lang w:val="en-US" w:eastAsia="zh-CN"/>
              </w:rPr>
            </w:pPr>
            <w:r>
              <w:rPr>
                <w:rFonts w:hint="eastAsia"/>
                <w:color w:val="auto"/>
                <w:lang w:val="en-US" w:eastAsia="zh-CN"/>
              </w:rPr>
              <w:t>2</w:t>
            </w:r>
          </w:p>
        </w:tc>
        <w:tc>
          <w:tcPr>
            <w:tcW w:w="1173" w:type="pct"/>
            <w:noWrap w:val="0"/>
            <w:vAlign w:val="center"/>
          </w:tcPr>
          <w:p>
            <w:pPr>
              <w:bidi w:val="0"/>
              <w:spacing w:line="240" w:lineRule="auto"/>
              <w:ind w:left="0" w:left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kern w:val="0"/>
                <w:sz w:val="21"/>
                <w:szCs w:val="21"/>
                <w:lang w:val="en-US" w:eastAsia="zh-CN"/>
              </w:rPr>
              <w:t>与环评一致</w:t>
            </w:r>
          </w:p>
        </w:tc>
      </w:tr>
    </w:tbl>
    <w:p>
      <w:pPr>
        <w:pStyle w:val="7"/>
        <w:bidi w:val="0"/>
        <w:rPr>
          <w:rFonts w:hint="default" w:ascii="Times New Roman" w:hAnsi="Times New Roman" w:cs="Times New Roman"/>
          <w:sz w:val="24"/>
          <w:szCs w:val="24"/>
        </w:rPr>
      </w:pPr>
      <w:bookmarkStart w:id="30" w:name="_Toc31700"/>
      <w:r>
        <w:rPr>
          <w:rFonts w:hint="default" w:ascii="Times New Roman" w:hAnsi="Times New Roman" w:cs="Times New Roman"/>
          <w:sz w:val="24"/>
          <w:szCs w:val="24"/>
        </w:rPr>
        <w:t>3.4水源及水平衡</w:t>
      </w:r>
      <w:bookmarkEnd w:id="30"/>
    </w:p>
    <w:p>
      <w:pPr>
        <w:tabs>
          <w:tab w:val="left" w:pos="7365"/>
        </w:tabs>
        <w:adjustRightInd w:val="0"/>
        <w:spacing w:line="360" w:lineRule="auto"/>
        <w:ind w:firstLine="480" w:firstLineChars="200"/>
        <w:rPr>
          <w:rFonts w:hint="eastAsia" w:cs="Times New Roman"/>
          <w:sz w:val="24"/>
          <w:szCs w:val="24"/>
          <w:lang w:val="en-US" w:eastAsia="zh-CN"/>
        </w:rPr>
      </w:pPr>
      <w:r>
        <w:rPr>
          <w:rFonts w:hint="eastAsia" w:ascii="Times New Roman" w:hAnsi="Times New Roman" w:eastAsia="宋体" w:cs="Times New Roman"/>
          <w:color w:val="auto"/>
          <w:sz w:val="24"/>
          <w:szCs w:val="24"/>
          <w:lang w:val="en-US" w:eastAsia="zh-CN"/>
        </w:rPr>
        <w:t>项目运营后主要为生活用水，由当地自来水管网供给。</w:t>
      </w:r>
    </w:p>
    <w:p>
      <w:pPr>
        <w:keepNext w:val="0"/>
        <w:keepLines w:val="0"/>
        <w:suppressLineNumbers w:val="0"/>
        <w:bidi w:val="0"/>
        <w:spacing w:before="0" w:beforeAutospacing="0" w:after="0" w:afterAutospacing="0"/>
        <w:ind w:left="0" w:right="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项目劳动定员</w:t>
      </w:r>
      <w:r>
        <w:rPr>
          <w:rFonts w:hint="eastAsia" w:ascii="Times New Roman" w:hAnsi="Times New Roman" w:eastAsia="宋体" w:cs="Times New Roman"/>
          <w:color w:val="auto"/>
          <w:sz w:val="24"/>
          <w:szCs w:val="24"/>
          <w:lang w:val="en-US" w:eastAsia="zh-CN"/>
        </w:rPr>
        <w:t>30</w:t>
      </w:r>
      <w:r>
        <w:rPr>
          <w:rFonts w:hint="default" w:ascii="Times New Roman" w:hAnsi="Times New Roman" w:eastAsia="宋体" w:cs="Times New Roman"/>
          <w:color w:val="auto"/>
          <w:sz w:val="24"/>
          <w:szCs w:val="24"/>
          <w:lang w:val="en-US" w:eastAsia="zh-CN"/>
        </w:rPr>
        <w:t>人，</w:t>
      </w:r>
      <w:r>
        <w:rPr>
          <w:rFonts w:hint="eastAsia" w:ascii="Times New Roman" w:hAnsi="Times New Roman" w:eastAsia="宋体" w:cs="Times New Roman"/>
          <w:color w:val="auto"/>
          <w:sz w:val="24"/>
          <w:szCs w:val="24"/>
          <w:lang w:val="en-US" w:eastAsia="zh-CN"/>
        </w:rPr>
        <w:t>不在厂区食宿</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根据</w:t>
      </w:r>
      <w:r>
        <w:rPr>
          <w:rFonts w:hint="default" w:ascii="Times New Roman" w:hAnsi="Times New Roman" w:eastAsia="宋体" w:cs="Times New Roman"/>
          <w:color w:val="auto"/>
          <w:sz w:val="24"/>
          <w:szCs w:val="24"/>
          <w:lang w:val="en-US" w:eastAsia="zh-CN"/>
        </w:rPr>
        <w:t>《城市居民生活用水量标准》（GB/T 50331-2016）</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用水量按</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0L/(人×d)计，年工作天数</w:t>
      </w:r>
      <w:r>
        <w:rPr>
          <w:rFonts w:hint="eastAsia" w:ascii="Times New Roman" w:hAnsi="Times New Roman" w:eastAsia="宋体" w:cs="Times New Roman"/>
          <w:color w:val="auto"/>
          <w:sz w:val="24"/>
          <w:szCs w:val="24"/>
          <w:lang w:val="en-US" w:eastAsia="zh-CN"/>
        </w:rPr>
        <w:t>300</w:t>
      </w:r>
      <w:r>
        <w:rPr>
          <w:rFonts w:hint="default" w:ascii="Times New Roman" w:hAnsi="Times New Roman" w:eastAsia="宋体" w:cs="Times New Roman"/>
          <w:color w:val="auto"/>
          <w:sz w:val="24"/>
          <w:szCs w:val="24"/>
          <w:lang w:val="en-US" w:eastAsia="zh-CN"/>
        </w:rPr>
        <w:t>天，职工生活用水量为</w:t>
      </w:r>
      <w:r>
        <w:rPr>
          <w:rFonts w:hint="eastAsia" w:ascii="Times New Roman" w:hAnsi="Times New Roman" w:eastAsia="宋体" w:cs="Times New Roman"/>
          <w:color w:val="auto"/>
          <w:sz w:val="24"/>
          <w:szCs w:val="24"/>
          <w:lang w:val="en-US" w:eastAsia="zh-CN"/>
        </w:rPr>
        <w:t>1.5</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/d</w:t>
      </w:r>
      <w:r>
        <w:rPr>
          <w:rFonts w:hint="eastAsia" w:ascii="Times New Roman" w:hAnsi="Times New Roman" w:eastAsia="宋体" w:cs="Times New Roman"/>
          <w:color w:val="auto"/>
          <w:sz w:val="24"/>
          <w:szCs w:val="24"/>
          <w:lang w:val="en-US" w:eastAsia="zh-CN"/>
        </w:rPr>
        <w:t>、折450</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/a。</w:t>
      </w:r>
    </w:p>
    <w:p>
      <w:pPr>
        <w:keepNext w:val="0"/>
        <w:keepLines w:val="0"/>
        <w:suppressLineNumbers w:val="0"/>
        <w:bidi w:val="0"/>
        <w:spacing w:before="0" w:beforeAutospacing="0" w:after="0" w:afterAutospacing="0"/>
        <w:ind w:left="0" w:right="0"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本项目新鲜水用量为450</w:t>
      </w:r>
      <w:r>
        <w:rPr>
          <w:rFonts w:hint="default" w:ascii="Times New Roman" w:hAnsi="Times New Roman" w:eastAsia="宋体" w:cs="Times New Roman"/>
          <w:color w:val="auto"/>
          <w:sz w:val="24"/>
          <w:szCs w:val="24"/>
          <w:lang w:val="en-US" w:eastAsia="zh-CN"/>
        </w:rPr>
        <w:t>m³/</w:t>
      </w:r>
      <w:r>
        <w:rPr>
          <w:rFonts w:hint="eastAsia" w:ascii="Times New Roman" w:hAnsi="Times New Roman" w:eastAsia="宋体" w:cs="Times New Roman"/>
          <w:color w:val="auto"/>
          <w:sz w:val="24"/>
          <w:szCs w:val="24"/>
          <w:lang w:val="en-US" w:eastAsia="zh-CN"/>
        </w:rPr>
        <w:t>a、1.5m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/d。</w:t>
      </w:r>
    </w:p>
    <w:p>
      <w:pPr>
        <w:keepNext w:val="0"/>
        <w:keepLines w:val="0"/>
        <w:suppressLineNumbers w:val="0"/>
        <w:bidi w:val="0"/>
        <w:spacing w:before="0" w:beforeAutospacing="0" w:after="0" w:afterAutospacing="0"/>
        <w:ind w:left="0" w:right="0" w:firstLine="480" w:firstLineChars="200"/>
        <w:rPr>
          <w:rFonts w:hint="eastAsia" w:cs="Times New Roman"/>
          <w:color w:val="auto"/>
          <w:sz w:val="24"/>
          <w:szCs w:val="24"/>
          <w:lang w:val="en-US" w:eastAsia="zh-CN"/>
        </w:rPr>
      </w:pPr>
      <w:r>
        <w:rPr>
          <w:rFonts w:hint="default"/>
          <w:color w:val="auto"/>
        </w:rPr>
        <mc:AlternateContent>
          <mc:Choice Requires="wpg">
            <w:drawing>
              <wp:anchor distT="0" distB="0" distL="114300" distR="114300" simplePos="0" relativeHeight="251745280" behindDoc="0" locked="0" layoutInCell="1" allowOverlap="1">
                <wp:simplePos x="0" y="0"/>
                <wp:positionH relativeFrom="column">
                  <wp:posOffset>102235</wp:posOffset>
                </wp:positionH>
                <wp:positionV relativeFrom="paragraph">
                  <wp:posOffset>567055</wp:posOffset>
                </wp:positionV>
                <wp:extent cx="5387975" cy="795020"/>
                <wp:effectExtent l="0" t="0" r="0" b="0"/>
                <wp:wrapNone/>
                <wp:docPr id="10" name="组合 10"/>
                <wp:cNvGraphicFramePr/>
                <a:graphic xmlns:a="http://schemas.openxmlformats.org/drawingml/2006/main">
                  <a:graphicData uri="http://schemas.microsoft.com/office/word/2010/wordprocessingGroup">
                    <wpg:wgp>
                      <wpg:cNvGrpSpPr/>
                      <wpg:grpSpPr>
                        <a:xfrm>
                          <a:off x="0" y="0"/>
                          <a:ext cx="5387975" cy="795020"/>
                          <a:chOff x="7068" y="331941"/>
                          <a:chExt cx="8485" cy="1252"/>
                        </a:xfrm>
                      </wpg:grpSpPr>
                      <wps:wsp>
                        <wps:cNvPr id="24" name="文本框 4"/>
                        <wps:cNvSpPr txBox="1"/>
                        <wps:spPr>
                          <a:xfrm>
                            <a:off x="7068" y="332326"/>
                            <a:ext cx="1488" cy="54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1"/>
                                  <w:szCs w:val="21"/>
                                  <w:lang w:eastAsia="zh-CN"/>
                                </w:rPr>
                              </w:pPr>
                              <w:r>
                                <w:rPr>
                                  <w:rFonts w:hint="eastAsia"/>
                                  <w:sz w:val="21"/>
                                  <w:szCs w:val="21"/>
                                  <w:lang w:eastAsia="zh-CN"/>
                                </w:rPr>
                                <w:t>新鲜水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2" name="文本框 7"/>
                        <wps:cNvSpPr txBox="1"/>
                        <wps:spPr>
                          <a:xfrm>
                            <a:off x="8829" y="332428"/>
                            <a:ext cx="1418" cy="47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suppressLineNumbers w:val="0"/>
                                <w:bidi w:val="0"/>
                                <w:spacing w:before="0" w:beforeAutospacing="0" w:after="0" w:afterAutospacing="0" w:line="240" w:lineRule="auto"/>
                                <w:ind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生活用水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0" name="直接箭头连接符 8"/>
                        <wps:cNvCnPr/>
                        <wps:spPr>
                          <a:xfrm>
                            <a:off x="7968" y="332663"/>
                            <a:ext cx="839"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4" name="直接箭头连接符 9"/>
                        <wps:cNvCnPr>
                          <a:endCxn id="10" idx="1"/>
                        </wps:cNvCnPr>
                        <wps:spPr>
                          <a:xfrm flipV="1">
                            <a:off x="10284" y="332644"/>
                            <a:ext cx="776" cy="16"/>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7" name="文本框 10"/>
                        <wps:cNvSpPr txBox="1"/>
                        <wps:spPr>
                          <a:xfrm>
                            <a:off x="11060" y="332425"/>
                            <a:ext cx="1332" cy="438"/>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suppressLineNumbers w:val="0"/>
                                <w:bidi w:val="0"/>
                                <w:spacing w:before="0" w:beforeAutospacing="0" w:after="0" w:afterAutospacing="0" w:line="240" w:lineRule="auto"/>
                                <w:ind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8" name="直接箭头连接符 11"/>
                        <wps:cNvCnPr/>
                        <wps:spPr>
                          <a:xfrm>
                            <a:off x="12397" y="332675"/>
                            <a:ext cx="887" cy="12"/>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9" name="文本框 12"/>
                        <wps:cNvSpPr txBox="1"/>
                        <wps:spPr>
                          <a:xfrm>
                            <a:off x="13237" y="332253"/>
                            <a:ext cx="2316" cy="9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suppressLineNumbers w:val="0"/>
                                <w:bidi w:val="0"/>
                                <w:spacing w:before="0" w:beforeAutospacing="0" w:after="0" w:afterAutospacing="0" w:line="240" w:lineRule="auto"/>
                                <w:ind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排入成武县污水处理厂做深度处理</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0" name="曲线连接符 13"/>
                        <wps:cNvCnPr>
                          <a:stCxn id="7" idx="0"/>
                        </wps:cNvCnPr>
                        <wps:spPr>
                          <a:xfrm rot="16200000">
                            <a:off x="9670" y="332150"/>
                            <a:ext cx="151" cy="404"/>
                          </a:xfrm>
                          <a:prstGeom prst="curvedConnector2">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54" name="文本框 14"/>
                        <wps:cNvSpPr txBox="1"/>
                        <wps:spPr>
                          <a:xfrm>
                            <a:off x="9876" y="331941"/>
                            <a:ext cx="1008" cy="5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90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5" name="文本框 15"/>
                        <wps:cNvSpPr txBox="1"/>
                        <wps:spPr>
                          <a:xfrm>
                            <a:off x="8040" y="332229"/>
                            <a:ext cx="1008" cy="5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1"/>
                                  <w:szCs w:val="21"/>
                                  <w:lang w:val="en-US" w:eastAsia="zh-CN"/>
                                </w:rPr>
                              </w:pPr>
                              <w:r>
                                <w:rPr>
                                  <w:rFonts w:hint="eastAsia" w:eastAsia="宋体"/>
                                  <w:sz w:val="21"/>
                                  <w:szCs w:val="21"/>
                                  <w:lang w:val="en-US" w:eastAsia="zh-CN"/>
                                </w:rPr>
                                <w:t>450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6" name="文本框 16"/>
                        <wps:cNvSpPr txBox="1"/>
                        <wps:spPr>
                          <a:xfrm>
                            <a:off x="10332" y="332241"/>
                            <a:ext cx="1008" cy="5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ascii="Times New Roman" w:hAnsi="Times New Roman" w:eastAsia="宋体"/>
                                  <w:sz w:val="21"/>
                                  <w:szCs w:val="21"/>
                                  <w:lang w:val="en-US" w:eastAsia="zh-CN"/>
                                </w:rPr>
                                <w:t>360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7" name="文本框 17"/>
                        <wps:cNvSpPr txBox="1"/>
                        <wps:spPr>
                          <a:xfrm>
                            <a:off x="12468" y="332193"/>
                            <a:ext cx="1008" cy="5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ascii="Times New Roman" w:hAnsi="Times New Roman" w:eastAsia="宋体"/>
                                  <w:sz w:val="21"/>
                                  <w:szCs w:val="21"/>
                                  <w:lang w:val="en-US" w:eastAsia="zh-CN"/>
                                </w:rPr>
                                <w:t>360</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8.05pt;margin-top:44.65pt;height:62.6pt;width:424.25pt;z-index:251745280;mso-width-relative:page;mso-height-relative:page;" coordorigin="7068,331941" coordsize="8485,1252" o:gfxdata="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">
                <o:lock v:ext="edit" aspectratio="f"/>
                <v:shape id="文本框 4" o:spid="_x0000_s1026" o:spt="202" type="#_x0000_t202" style="position:absolute;left:7068;top:332326;height:545;width:1488;" fillcolor="#FFFFFF [3201]" filled="t" stroked="f" coordsize="21600,21600" o:gfxdata="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rnZgi2AAAA2wAAAA8A&#10;AAAAAAAAAQAgAAAAIgAAAGRycy9kb3ducmV2LnhtbFBLAQIUABQAAAAIAIdO4kAzLwWeOwAAADkA&#10;AAAQAAAAAAAAAAEAIAAAAAUBAABkcnMvc2hhcGV4bWwueG1sUEsFBgAAAAAGAAYAWwEAAK8DAAAA&#10;AA==&#10;">
                  <v:fill on="t" focussize="0,0"/>
                  <v:stroke on="f" weight="0.5pt"/>
                  <v:imagedata o:title=""/>
                  <o:lock v:ext="edit" aspectratio="f"/>
                  <v:textbox>
                    <w:txbxContent>
                      <w:p>
                        <w:pPr>
                          <w:rPr>
                            <w:rFonts w:hint="eastAsia" w:eastAsia="宋体"/>
                            <w:sz w:val="21"/>
                            <w:szCs w:val="21"/>
                            <w:lang w:eastAsia="zh-CN"/>
                          </w:rPr>
                        </w:pPr>
                        <w:r>
                          <w:rPr>
                            <w:rFonts w:hint="eastAsia"/>
                            <w:sz w:val="21"/>
                            <w:szCs w:val="21"/>
                            <w:lang w:eastAsia="zh-CN"/>
                          </w:rPr>
                          <w:t>新鲜水</w:t>
                        </w:r>
                      </w:p>
                    </w:txbxContent>
                  </v:textbox>
                </v:shape>
                <v:shape id="文本框 7" o:spid="_x0000_s1026" o:spt="202" type="#_x0000_t202" style="position:absolute;left:8829;top:332428;height:475;width:1418;" filled="f" stroked="t" coordsize="21600,21600" o:gfxdata="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ls8kK/&#10;AAAA2wAAAA8AAAAAAAAAAQAgAAAAIgAAAGRycy9kb3ducmV2LnhtbFBLAQIUABQAAAAIAIdO4kAz&#10;LwWeOwAAADkAAAAQAAAAAAAAAAEAIAAAAA4BAABkcnMvc2hhcGV4bWwueG1sUEsFBgAAAAAGAAYA&#10;WwEAALgDAAAAAA==&#10;">
                  <v:fill on="f" focussize="0,0"/>
                  <v:stroke weight="0.5pt" color="#000000 [3213]" joinstyle="round"/>
                  <v:imagedata o:title=""/>
                  <o:lock v:ext="edit" aspectratio="f"/>
                  <v:textbox>
                    <w:txbxContent>
                      <w:p>
                        <w:pPr>
                          <w:keepNext w:val="0"/>
                          <w:keepLines w:val="0"/>
                          <w:suppressLineNumbers w:val="0"/>
                          <w:bidi w:val="0"/>
                          <w:spacing w:before="0" w:beforeAutospacing="0" w:after="0" w:afterAutospacing="0" w:line="240" w:lineRule="auto"/>
                          <w:ind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生活用水</w:t>
                        </w:r>
                      </w:p>
                    </w:txbxContent>
                  </v:textbox>
                </v:shape>
                <v:shape id="直接箭头连接符 8" o:spid="_x0000_s1026" o:spt="32" type="#_x0000_t32" style="position:absolute;left:7968;top:332663;height:0;width:839;" filled="f" stroked="t" coordsize="21600,21600" o:gfxdata="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QCj7vQAA&#10;ANw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直接箭头连接符 9" o:spid="_x0000_s1026" o:spt="32" type="#_x0000_t32" style="position:absolute;left:10284;top:332644;flip:y;height:16;width:776;" filled="f" stroked="t" coordsize="21600,21600" o:gfxdata="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2EPy7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文本框 10" o:spid="_x0000_s1026" o:spt="202" type="#_x0000_t202" style="position:absolute;left:11060;top:332425;height:438;width:1332;" filled="f" stroked="t" coordsize="21600,21600" o:gfxdata="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DAB074A&#10;AADcAAAADwAAAAAAAAABACAAAAAiAAAAZHJzL2Rvd25yZXYueG1sUEsBAhQAFAAAAAgAh07iQDMv&#10;BZ47AAAAOQAAABAAAAAAAAAAAQAgAAAADQEAAGRycy9zaGFwZXhtbC54bWxQSwUGAAAAAAYABgBb&#10;AQAAtwMAAAAA&#10;">
                  <v:fill on="f" focussize="0,0"/>
                  <v:stroke weight="0.5pt" color="#000000 [3213]" joinstyle="round"/>
                  <v:imagedata o:title=""/>
                  <o:lock v:ext="edit" aspectratio="f"/>
                  <v:textbox>
                    <w:txbxContent>
                      <w:p>
                        <w:pPr>
                          <w:keepNext w:val="0"/>
                          <w:keepLines w:val="0"/>
                          <w:suppressLineNumbers w:val="0"/>
                          <w:bidi w:val="0"/>
                          <w:spacing w:before="0" w:beforeAutospacing="0" w:after="0" w:afterAutospacing="0" w:line="240" w:lineRule="auto"/>
                          <w:ind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化粪池</w:t>
                        </w:r>
                      </w:p>
                    </w:txbxContent>
                  </v:textbox>
                </v:shape>
                <v:shape id="直接箭头连接符 11" o:spid="_x0000_s1026" o:spt="32" type="#_x0000_t32" style="position:absolute;left:12397;top:332675;height:12;width:887;" filled="f" stroked="t" coordsize="21600,21600" o:gfxdata="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FydPb4A&#10;AADc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文本框 12" o:spid="_x0000_s1026" o:spt="202" type="#_x0000_t202" style="position:absolute;left:13237;top:332253;height:940;width:2316;" filled="f" stroked="f" coordsize="21600,21600" o:gfxdata="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Jod0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keepNext w:val="0"/>
                          <w:keepLines w:val="0"/>
                          <w:suppressLineNumbers w:val="0"/>
                          <w:bidi w:val="0"/>
                          <w:spacing w:before="0" w:beforeAutospacing="0" w:after="0" w:afterAutospacing="0" w:line="240" w:lineRule="auto"/>
                          <w:ind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排入成武县污水处理厂做深度处理</w:t>
                        </w:r>
                      </w:p>
                    </w:txbxContent>
                  </v:textbox>
                </v:shape>
                <v:shape id="曲线连接符 13" o:spid="_x0000_s1026" o:spt="37" type="#_x0000_t37" style="position:absolute;left:9670;top:332150;height:404;width:151;rotation:-5898240f;" filled="f" stroked="t" coordsize="21600,21600" o:gfxdata="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bc6zO/&#10;AAAA3AAAAA8AAAAAAAAAAQAgAAAAIgAAAGRycy9kb3ducmV2LnhtbFBLAQIUABQAAAAIAIdO4kAz&#10;LwWeOwAAADkAAAAQAAAAAAAAAAEAIAAAAA4BAABkcnMvc2hhcGV4bWwueG1sUEsFBgAAAAAGAAYA&#10;WwEAALgDAAAAAA==&#10;">
                  <v:fill on="f" focussize="0,0"/>
                  <v:stroke weight="1pt" color="#000000 [3213]" miterlimit="8" joinstyle="miter" endarrow="open"/>
                  <v:imagedata o:title=""/>
                  <o:lock v:ext="edit" aspectratio="f"/>
                </v:shape>
                <v:shape id="文本框 14" o:spid="_x0000_s1026" o:spt="202" type="#_x0000_t202" style="position:absolute;left:9876;top:331941;height:582;width:1008;" filled="f" stroked="f" coordsize="21600,21600" o:gfxdata="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CJJC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90</w:t>
                        </w:r>
                      </w:p>
                    </w:txbxContent>
                  </v:textbox>
                </v:shape>
                <v:shape id="文本框 15" o:spid="_x0000_s1026" o:spt="202" type="#_x0000_t202" style="position:absolute;left:8040;top:332229;height:582;width:1008;" filled="f" stroked="f" coordsize="21600,21600" o:gfxdata="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DoEL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eastAsia="宋体"/>
                            <w:sz w:val="21"/>
                            <w:szCs w:val="21"/>
                            <w:lang w:val="en-US" w:eastAsia="zh-CN"/>
                          </w:rPr>
                        </w:pPr>
                        <w:r>
                          <w:rPr>
                            <w:rFonts w:hint="eastAsia" w:eastAsia="宋体"/>
                            <w:sz w:val="21"/>
                            <w:szCs w:val="21"/>
                            <w:lang w:val="en-US" w:eastAsia="zh-CN"/>
                          </w:rPr>
                          <w:t>450</w:t>
                        </w:r>
                      </w:p>
                    </w:txbxContent>
                  </v:textbox>
                </v:shape>
                <v:shape id="文本框 16" o:spid="_x0000_s1026" o:spt="202" type="#_x0000_t202" style="position:absolute;left:10332;top:332241;height:582;width:1008;" filled="f" stroked="f" coordsize="21600,21600" o:gfxdata="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NwffL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宋体"/>
                            <w:lang w:val="en-US" w:eastAsia="zh-CN"/>
                          </w:rPr>
                        </w:pPr>
                        <w:r>
                          <w:rPr>
                            <w:rFonts w:hint="eastAsia" w:ascii="Times New Roman" w:hAnsi="Times New Roman" w:eastAsia="宋体"/>
                            <w:sz w:val="21"/>
                            <w:szCs w:val="21"/>
                            <w:lang w:val="en-US" w:eastAsia="zh-CN"/>
                          </w:rPr>
                          <w:t>360</w:t>
                        </w:r>
                      </w:p>
                    </w:txbxContent>
                  </v:textbox>
                </v:shape>
                <v:shape id="文本框 17" o:spid="_x0000_s1026" o:spt="202" type="#_x0000_t202" style="position:absolute;left:12468;top:332193;height:582;width:1008;" filled="f" stroked="f" coordsize="21600,21600" o:gfxdata="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5C65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宋体"/>
                            <w:lang w:val="en-US" w:eastAsia="zh-CN"/>
                          </w:rPr>
                        </w:pPr>
                        <w:r>
                          <w:rPr>
                            <w:rFonts w:hint="eastAsia" w:ascii="Times New Roman" w:hAnsi="Times New Roman" w:eastAsia="宋体"/>
                            <w:sz w:val="21"/>
                            <w:szCs w:val="21"/>
                            <w:lang w:val="en-US" w:eastAsia="zh-CN"/>
                          </w:rPr>
                          <w:t>360</w:t>
                        </w:r>
                      </w:p>
                    </w:txbxContent>
                  </v:textbox>
                </v:shape>
              </v:group>
            </w:pict>
          </mc:Fallback>
        </mc:AlternateContent>
      </w:r>
      <w:r>
        <w:rPr>
          <w:rFonts w:hint="eastAsia" w:ascii="Times New Roman" w:hAnsi="Times New Roman" w:eastAsia="宋体" w:cs="Times New Roman"/>
          <w:color w:val="auto"/>
          <w:sz w:val="24"/>
          <w:szCs w:val="24"/>
          <w:lang w:val="en-US" w:eastAsia="zh-CN"/>
        </w:rPr>
        <w:t>本项目生活污水产生量按用水量的80%计算，生活污水产生量约为360m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/a，经化粪池预处理后通过市政污水管网排入成武县污水处理厂深度处理后排放</w:t>
      </w:r>
      <w:r>
        <w:rPr>
          <w:rFonts w:hint="eastAsia" w:cs="Times New Roman"/>
          <w:color w:val="auto"/>
          <w:sz w:val="24"/>
          <w:szCs w:val="24"/>
          <w:lang w:val="en-US" w:eastAsia="zh-CN"/>
        </w:rPr>
        <w:t>。</w:t>
      </w:r>
    </w:p>
    <w:p>
      <w:pPr>
        <w:pStyle w:val="2"/>
        <w:rPr>
          <w:rFonts w:hint="eastAsia" w:cs="Times New Roman"/>
          <w:color w:val="auto"/>
          <w:sz w:val="24"/>
          <w:szCs w:val="24"/>
          <w:lang w:val="en-US" w:eastAsia="zh-CN"/>
        </w:rPr>
      </w:pPr>
    </w:p>
    <w:p>
      <w:pPr>
        <w:rPr>
          <w:rFonts w:hint="eastAsia"/>
          <w:lang w:val="en-US" w:eastAsia="zh-CN"/>
        </w:rPr>
      </w:pPr>
    </w:p>
    <w:p>
      <w:pPr>
        <w:pStyle w:val="26"/>
        <w:rPr>
          <w:rFonts w:hint="default"/>
          <w:lang w:val="en-US" w:eastAsia="zh-CN"/>
        </w:rPr>
      </w:pPr>
      <w:r>
        <mc:AlternateContent>
          <mc:Choice Requires="wps">
            <w:drawing>
              <wp:anchor distT="0" distB="0" distL="114300" distR="114300" simplePos="0" relativeHeight="251664384" behindDoc="0" locked="0" layoutInCell="1" allowOverlap="1">
                <wp:simplePos x="0" y="0"/>
                <wp:positionH relativeFrom="column">
                  <wp:posOffset>1075055</wp:posOffset>
                </wp:positionH>
                <wp:positionV relativeFrom="paragraph">
                  <wp:posOffset>96520</wp:posOffset>
                </wp:positionV>
                <wp:extent cx="3433445" cy="491490"/>
                <wp:effectExtent l="4445" t="4445" r="6350" b="6985"/>
                <wp:wrapNone/>
                <wp:docPr id="232" name="Rectangle 4"/>
                <wp:cNvGraphicFramePr/>
                <a:graphic xmlns:a="http://schemas.openxmlformats.org/drawingml/2006/main">
                  <a:graphicData uri="http://schemas.microsoft.com/office/word/2010/wordprocessingShape">
                    <wps:wsp>
                      <wps:cNvSpPr/>
                      <wps:spPr>
                        <a:xfrm>
                          <a:off x="0" y="0"/>
                          <a:ext cx="3433445" cy="491490"/>
                        </a:xfrm>
                        <a:prstGeom prst="rect">
                          <a:avLst/>
                        </a:prstGeom>
                        <a:noFill/>
                        <a:ln w="9525" cap="flat" cmpd="sng">
                          <a:solidFill>
                            <a:srgbClr val="FFFFFF"/>
                          </a:solidFill>
                          <a:prstDash val="solid"/>
                          <a:miter/>
                          <a:headEnd type="none" w="med" len="med"/>
                          <a:tailEnd type="none" w="med" len="med"/>
                        </a:ln>
                      </wps:spPr>
                      <wps:txbx>
                        <w:txbxContent>
                          <w:p>
                            <w:pPr>
                              <w:jc w:val="center"/>
                              <w:rPr>
                                <w:rFonts w:hint="eastAsia"/>
                                <w:b/>
                                <w:sz w:val="21"/>
                                <w:szCs w:val="21"/>
                              </w:rPr>
                            </w:pPr>
                            <w:r>
                              <w:rPr>
                                <w:rFonts w:hint="eastAsia"/>
                                <w:b/>
                                <w:sz w:val="21"/>
                                <w:szCs w:val="21"/>
                              </w:rPr>
                              <w:t xml:space="preserve">图 1 </w:t>
                            </w:r>
                            <w:r>
                              <w:rPr>
                                <w:rFonts w:hint="eastAsia"/>
                                <w:b/>
                                <w:sz w:val="21"/>
                                <w:szCs w:val="21"/>
                                <w:lang w:eastAsia="zh-CN"/>
                              </w:rPr>
                              <w:t>环评建设</w:t>
                            </w:r>
                            <w:r>
                              <w:rPr>
                                <w:rFonts w:hint="eastAsia"/>
                                <w:b/>
                                <w:sz w:val="21"/>
                                <w:szCs w:val="21"/>
                              </w:rPr>
                              <w:t>项目全厂</w:t>
                            </w:r>
                            <w:r>
                              <w:rPr>
                                <w:b/>
                                <w:sz w:val="21"/>
                                <w:szCs w:val="21"/>
                              </w:rPr>
                              <w:t>水平衡图</w:t>
                            </w:r>
                            <w:r>
                              <w:rPr>
                                <w:rFonts w:hint="eastAsia"/>
                                <w:b/>
                                <w:sz w:val="21"/>
                                <w:szCs w:val="21"/>
                              </w:rPr>
                              <w:t>(m</w:t>
                            </w:r>
                            <w:r>
                              <w:rPr>
                                <w:rFonts w:hint="eastAsia"/>
                                <w:b/>
                                <w:sz w:val="21"/>
                                <w:szCs w:val="21"/>
                                <w:vertAlign w:val="superscript"/>
                              </w:rPr>
                              <w:t>3</w:t>
                            </w:r>
                            <w:r>
                              <w:rPr>
                                <w:rFonts w:hint="eastAsia"/>
                                <w:b/>
                                <w:sz w:val="21"/>
                                <w:szCs w:val="21"/>
                              </w:rPr>
                              <w:t>/a</w:t>
                            </w:r>
                            <w:r>
                              <w:rPr>
                                <w:b/>
                                <w:sz w:val="21"/>
                                <w:szCs w:val="21"/>
                              </w:rPr>
                              <w:t>)</w:t>
                            </w:r>
                          </w:p>
                        </w:txbxContent>
                      </wps:txbx>
                      <wps:bodyPr vert="horz" anchor="t" anchorCtr="0" upright="1"/>
                    </wps:wsp>
                  </a:graphicData>
                </a:graphic>
              </wp:anchor>
            </w:drawing>
          </mc:Choice>
          <mc:Fallback>
            <w:pict>
              <v:rect id="Rectangle 4" o:spid="_x0000_s1026" o:spt="1" style="position:absolute;left:0pt;margin-left:84.65pt;margin-top:7.6pt;height:38.7pt;width:270.35pt;z-index:251664384;mso-width-relative:page;mso-height-relative:page;" filled="f" stroked="t" coordsize="21600,21600" o:gfxdata="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OZH+UNkAAAAJAQAADwAAAAAAAAABACAAAAAi&#10;AAAAZHJzL2Rvd25yZXYueG1sUEsBAhQAFAAAAAgAh07iQPYgbu0JAgAAKgQAAA4AAAAAAAAAAQAg&#10;AAAAKAEAAGRycy9lMm9Eb2MueG1sUEsFBgAAAAAGAAYAWQEAAKMFAAAAAA==&#10;">
                <v:fill on="f" focussize="0,0"/>
                <v:stroke color="#FFFFFF" joinstyle="miter"/>
                <v:imagedata o:title=""/>
                <o:lock v:ext="edit" aspectratio="f"/>
                <v:textbox>
                  <w:txbxContent>
                    <w:p>
                      <w:pPr>
                        <w:jc w:val="center"/>
                        <w:rPr>
                          <w:rFonts w:hint="eastAsia"/>
                          <w:b/>
                          <w:sz w:val="21"/>
                          <w:szCs w:val="21"/>
                        </w:rPr>
                      </w:pPr>
                      <w:r>
                        <w:rPr>
                          <w:rFonts w:hint="eastAsia"/>
                          <w:b/>
                          <w:sz w:val="21"/>
                          <w:szCs w:val="21"/>
                        </w:rPr>
                        <w:t xml:space="preserve">图 1 </w:t>
                      </w:r>
                      <w:r>
                        <w:rPr>
                          <w:rFonts w:hint="eastAsia"/>
                          <w:b/>
                          <w:sz w:val="21"/>
                          <w:szCs w:val="21"/>
                          <w:lang w:eastAsia="zh-CN"/>
                        </w:rPr>
                        <w:t>环评建设</w:t>
                      </w:r>
                      <w:r>
                        <w:rPr>
                          <w:rFonts w:hint="eastAsia"/>
                          <w:b/>
                          <w:sz w:val="21"/>
                          <w:szCs w:val="21"/>
                        </w:rPr>
                        <w:t>项目全厂</w:t>
                      </w:r>
                      <w:r>
                        <w:rPr>
                          <w:b/>
                          <w:sz w:val="21"/>
                          <w:szCs w:val="21"/>
                        </w:rPr>
                        <w:t>水平衡图</w:t>
                      </w:r>
                      <w:r>
                        <w:rPr>
                          <w:rFonts w:hint="eastAsia"/>
                          <w:b/>
                          <w:sz w:val="21"/>
                          <w:szCs w:val="21"/>
                        </w:rPr>
                        <w:t>(m</w:t>
                      </w:r>
                      <w:r>
                        <w:rPr>
                          <w:rFonts w:hint="eastAsia"/>
                          <w:b/>
                          <w:sz w:val="21"/>
                          <w:szCs w:val="21"/>
                          <w:vertAlign w:val="superscript"/>
                        </w:rPr>
                        <w:t>3</w:t>
                      </w:r>
                      <w:r>
                        <w:rPr>
                          <w:rFonts w:hint="eastAsia"/>
                          <w:b/>
                          <w:sz w:val="21"/>
                          <w:szCs w:val="21"/>
                        </w:rPr>
                        <w:t>/a</w:t>
                      </w:r>
                      <w:r>
                        <w:rPr>
                          <w:b/>
                          <w:sz w:val="21"/>
                          <w:szCs w:val="21"/>
                        </w:rPr>
                        <w:t>)</w:t>
                      </w:r>
                    </w:p>
                  </w:txbxContent>
                </v:textbox>
              </v:rect>
            </w:pict>
          </mc:Fallback>
        </mc:AlternateContent>
      </w:r>
    </w:p>
    <w:p>
      <w:pPr>
        <w:pStyle w:val="7"/>
        <w:bidi w:val="0"/>
        <w:rPr>
          <w:rFonts w:hint="default" w:ascii="Times New Roman" w:hAnsi="Times New Roman" w:cs="Times New Roman"/>
          <w:sz w:val="24"/>
          <w:szCs w:val="24"/>
        </w:rPr>
      </w:pPr>
      <w:bookmarkStart w:id="31" w:name="_Toc12961"/>
      <w:r>
        <w:rPr>
          <w:rFonts w:hint="default" w:ascii="Times New Roman" w:hAnsi="Times New Roman" w:cs="Times New Roman"/>
          <w:sz w:val="24"/>
          <w:szCs w:val="24"/>
        </w:rPr>
        <w:t>3.5生产工艺</w:t>
      </w:r>
      <w:bookmarkEnd w:id="31"/>
    </w:p>
    <w:p>
      <w:pPr>
        <w:keepNext w:val="0"/>
        <w:keepLines w:val="0"/>
        <w:suppressLineNumbers w:val="0"/>
        <w:bidi w:val="0"/>
        <w:spacing w:before="0" w:beforeAutospacing="0" w:after="0" w:afterAutospacing="0"/>
        <w:ind w:left="0" w:right="0" w:firstLine="480" w:firstLineChars="200"/>
        <w:rPr>
          <w:rFonts w:hint="eastAsia"/>
          <w:color w:val="auto"/>
          <w:sz w:val="24"/>
          <w:szCs w:val="24"/>
          <w:lang w:val="en-US" w:eastAsia="zh-CN"/>
        </w:rPr>
      </w:pPr>
      <w:r>
        <w:rPr>
          <w:rFonts w:hint="eastAsia"/>
          <w:color w:val="auto"/>
          <w:sz w:val="24"/>
          <w:szCs w:val="24"/>
          <w:lang w:val="en-US" w:eastAsia="zh-CN"/>
        </w:rPr>
        <w:t>项目主要产品为年产500台</w:t>
      </w:r>
      <w:r>
        <w:rPr>
          <w:rFonts w:hint="eastAsia" w:ascii="Times New Roman" w:hAnsi="Times New Roman" w:eastAsia="宋体" w:cs="Times New Roman"/>
          <w:color w:val="auto"/>
          <w:sz w:val="24"/>
          <w:szCs w:val="24"/>
          <w:lang w:val="en-US" w:eastAsia="zh-CN"/>
        </w:rPr>
        <w:t>智能</w:t>
      </w:r>
      <w:r>
        <w:rPr>
          <w:rFonts w:hint="eastAsia" w:cs="Times New Roman"/>
          <w:color w:val="auto"/>
          <w:sz w:val="24"/>
          <w:szCs w:val="24"/>
          <w:lang w:val="en-US" w:eastAsia="zh-CN"/>
        </w:rPr>
        <w:t>箱式干式变压器。智能箱式干式变压器</w:t>
      </w:r>
      <w:r>
        <w:rPr>
          <w:rFonts w:hint="eastAsia"/>
          <w:color w:val="auto"/>
          <w:sz w:val="24"/>
          <w:szCs w:val="24"/>
          <w:lang w:val="en-US" w:eastAsia="zh-CN"/>
        </w:rPr>
        <w:t>由干式变压器、高低压开关柜、分支箱组成，具体生产工艺及产污环节流程图如下所示。</w:t>
      </w:r>
    </w:p>
    <w:p>
      <w:pPr>
        <w:spacing w:line="360" w:lineRule="auto"/>
        <w:ind w:firstLine="446"/>
        <w:rPr>
          <w:rFonts w:hint="default" w:ascii="Times New Roman" w:hAnsi="Times New Roman" w:eastAsia="宋体" w:cs="Times New Roman"/>
          <w:color w:val="000000"/>
          <w:sz w:val="24"/>
          <w:szCs w:val="24"/>
        </w:rPr>
      </w:pPr>
      <w:bookmarkStart w:id="32" w:name="_Hlk513234379"/>
      <w:r>
        <w:rPr>
          <w:rFonts w:hint="eastAsia" w:eastAsia="宋体" w:cs="Times New Roman"/>
          <w:b/>
          <w:bCs/>
          <w:sz w:val="24"/>
          <w:lang w:val="en-US" w:eastAsia="zh-CN"/>
        </w:rPr>
        <w:t>1）</w:t>
      </w:r>
      <w:r>
        <w:rPr>
          <w:rFonts w:hint="eastAsia" w:ascii="Times New Roman" w:hAnsi="Times New Roman" w:eastAsia="宋体" w:cs="Times New Roman"/>
          <w:b/>
          <w:bCs/>
          <w:color w:val="auto"/>
          <w:kern w:val="2"/>
          <w:sz w:val="24"/>
          <w:szCs w:val="24"/>
          <w:lang w:val="en-US" w:eastAsia="zh-CN" w:bidi="ar-SA"/>
        </w:rPr>
        <w:t>智能箱式干式变压器</w:t>
      </w:r>
      <w:r>
        <w:rPr>
          <w:rFonts w:hint="eastAsia" w:cs="Times New Roman"/>
          <w:b/>
          <w:bCs/>
          <w:color w:val="auto"/>
          <w:kern w:val="2"/>
          <w:sz w:val="24"/>
          <w:szCs w:val="24"/>
          <w:lang w:val="en-US" w:eastAsia="zh-CN" w:bidi="ar-SA"/>
        </w:rPr>
        <w:t>总装工艺流程及产物环节如下：</w:t>
      </w:r>
    </w:p>
    <w:p>
      <w:pPr>
        <w:spacing w:line="360" w:lineRule="auto"/>
        <w:ind w:firstLine="446"/>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该项目工艺流程及产物环节图见下图1。</w:t>
      </w:r>
    </w:p>
    <w:p>
      <w:pPr>
        <w:pStyle w:val="2"/>
        <w:rPr>
          <w:rFonts w:hint="default" w:ascii="Times New Roman" w:hAnsi="Times New Roman" w:eastAsia="宋体" w:cs="Times New Roman"/>
          <w:color w:val="000000"/>
          <w:sz w:val="24"/>
          <w:szCs w:val="24"/>
        </w:rPr>
      </w:pPr>
    </w:p>
    <w:p>
      <w:pPr>
        <w:rPr>
          <w:rFonts w:hint="default" w:ascii="Times New Roman" w:hAnsi="Times New Roman" w:eastAsia="宋体" w:cs="Times New Roman"/>
          <w:color w:val="000000"/>
          <w:sz w:val="24"/>
          <w:szCs w:val="24"/>
        </w:rPr>
      </w:pPr>
      <w:r>
        <w:rPr>
          <w:rFonts w:hint="default"/>
          <w:color w:val="auto"/>
          <w:sz w:val="24"/>
        </w:rPr>
        <mc:AlternateContent>
          <mc:Choice Requires="wpg">
            <w:drawing>
              <wp:anchor distT="0" distB="0" distL="114300" distR="114300" simplePos="0" relativeHeight="251746304" behindDoc="0" locked="0" layoutInCell="1" allowOverlap="1">
                <wp:simplePos x="0" y="0"/>
                <wp:positionH relativeFrom="column">
                  <wp:posOffset>475615</wp:posOffset>
                </wp:positionH>
                <wp:positionV relativeFrom="paragraph">
                  <wp:posOffset>164465</wp:posOffset>
                </wp:positionV>
                <wp:extent cx="4835525" cy="2690495"/>
                <wp:effectExtent l="4445" t="4445" r="0" b="0"/>
                <wp:wrapNone/>
                <wp:docPr id="171" name="组合 171"/>
                <wp:cNvGraphicFramePr/>
                <a:graphic xmlns:a="http://schemas.openxmlformats.org/drawingml/2006/main">
                  <a:graphicData uri="http://schemas.microsoft.com/office/word/2010/wordprocessingGroup">
                    <wpg:wgp>
                      <wpg:cNvGrpSpPr/>
                      <wpg:grpSpPr>
                        <a:xfrm>
                          <a:off x="0" y="0"/>
                          <a:ext cx="4835525" cy="2690495"/>
                          <a:chOff x="4741" y="383119"/>
                          <a:chExt cx="7615" cy="4237"/>
                        </a:xfrm>
                      </wpg:grpSpPr>
                      <wps:wsp>
                        <wps:cNvPr id="172" name="文本框 95"/>
                        <wps:cNvSpPr txBox="1"/>
                        <wps:spPr>
                          <a:xfrm>
                            <a:off x="10650" y="384384"/>
                            <a:ext cx="1286" cy="446"/>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检测、外售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3" name="文本框 110"/>
                        <wps:cNvSpPr txBox="1"/>
                        <wps:spPr>
                          <a:xfrm>
                            <a:off x="4974" y="383304"/>
                            <a:ext cx="1859" cy="44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eastAsia" w:eastAsia="宋体"/>
                                  <w:sz w:val="21"/>
                                  <w:szCs w:val="21"/>
                                  <w:lang w:eastAsia="zh-CN"/>
                                </w:rPr>
                              </w:pPr>
                              <w:r>
                                <w:rPr>
                                  <w:rFonts w:hint="eastAsia"/>
                                  <w:sz w:val="21"/>
                                  <w:szCs w:val="21"/>
                                  <w:lang w:eastAsia="zh-CN"/>
                                </w:rPr>
                                <w:t>干式变压器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4" name="文本框 111"/>
                        <wps:cNvSpPr txBox="1"/>
                        <wps:spPr>
                          <a:xfrm>
                            <a:off x="4926" y="384036"/>
                            <a:ext cx="1882" cy="44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高低压开关柜</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5" name="文本框 112"/>
                        <wps:cNvSpPr txBox="1"/>
                        <wps:spPr>
                          <a:xfrm>
                            <a:off x="4950" y="384768"/>
                            <a:ext cx="1908" cy="4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分支箱</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6" name="直接连接符 114"/>
                        <wps:cNvCnPr>
                          <a:stCxn id="111" idx="3"/>
                        </wps:cNvCnPr>
                        <wps:spPr>
                          <a:xfrm flipV="1">
                            <a:off x="6808" y="384248"/>
                            <a:ext cx="392" cy="10"/>
                          </a:xfrm>
                          <a:prstGeom prst="line">
                            <a:avLst/>
                          </a:prstGeom>
                          <a:ln>
                            <a:solidFill>
                              <a:schemeClr val="tx1"/>
                            </a:solidFill>
                            <a:headEnd type="none"/>
                            <a:tailEnd type="none" w="med" len="med"/>
                          </a:ln>
                        </wps:spPr>
                        <wps:style>
                          <a:lnRef idx="1">
                            <a:schemeClr val="accent1"/>
                          </a:lnRef>
                          <a:fillRef idx="0">
                            <a:schemeClr val="accent1"/>
                          </a:fillRef>
                          <a:effectRef idx="0">
                            <a:schemeClr val="accent1"/>
                          </a:effectRef>
                          <a:fontRef idx="minor">
                            <a:schemeClr val="tx1"/>
                          </a:fontRef>
                        </wps:style>
                        <wps:bodyPr/>
                      </wps:wsp>
                      <wps:wsp>
                        <wps:cNvPr id="177" name="直接连接符 115"/>
                        <wps:cNvCnPr/>
                        <wps:spPr>
                          <a:xfrm>
                            <a:off x="7181" y="383534"/>
                            <a:ext cx="7" cy="216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8" name="直接连接符 116"/>
                        <wps:cNvCnPr/>
                        <wps:spPr>
                          <a:xfrm>
                            <a:off x="6822" y="383539"/>
                            <a:ext cx="33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9" name="直接连接符 117"/>
                        <wps:cNvCnPr/>
                        <wps:spPr>
                          <a:xfrm>
                            <a:off x="6855" y="385015"/>
                            <a:ext cx="33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 name="矩形 2"/>
                        <wps:cNvSpPr/>
                        <wps:spPr>
                          <a:xfrm>
                            <a:off x="4741" y="383119"/>
                            <a:ext cx="7401" cy="2903"/>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0" name="直接箭头连接符 55"/>
                        <wps:cNvCnPr/>
                        <wps:spPr>
                          <a:xfrm>
                            <a:off x="8364" y="386041"/>
                            <a:ext cx="0" cy="456"/>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81" name="文本框 60"/>
                        <wps:cNvSpPr txBox="1"/>
                        <wps:spPr>
                          <a:xfrm>
                            <a:off x="7789" y="386427"/>
                            <a:ext cx="1608" cy="5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N1-1、S1-1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2" name="文本框 61"/>
                        <wps:cNvSpPr txBox="1"/>
                        <wps:spPr>
                          <a:xfrm>
                            <a:off x="7969" y="385365"/>
                            <a:ext cx="2795" cy="55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ascii="Times New Roman" w:hAnsi="Times New Roman" w:eastAsia="宋体"/>
                                  <w:sz w:val="21"/>
                                  <w:szCs w:val="21"/>
                                  <w:lang w:val="en-US" w:eastAsia="zh-CN"/>
                                </w:rPr>
                                <w:t>注： S-固废 N-噪声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3" name="文本框 49"/>
                        <wps:cNvSpPr txBox="1"/>
                        <wps:spPr>
                          <a:xfrm>
                            <a:off x="5504" y="386780"/>
                            <a:ext cx="6852" cy="57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keepNext w:val="0"/>
                                <w:keepLines w:val="0"/>
                                <w:suppressLineNumbers w:val="0"/>
                                <w:spacing w:beforeAutospacing="0" w:afterAutospacing="0"/>
                                <w:ind w:left="0" w:firstLine="482" w:firstLineChars="200"/>
                                <w:rPr>
                                  <w:rFonts w:hint="eastAsia" w:ascii="Times New Roman" w:hAnsi="Times New Roman" w:eastAsia="宋体" w:cs="Times New Roman"/>
                                  <w:b/>
                                  <w:bCs/>
                                  <w:kern w:val="2"/>
                                  <w:sz w:val="24"/>
                                  <w:szCs w:val="24"/>
                                  <w:lang w:val="en-US" w:eastAsia="zh-CN" w:bidi="ar-SA"/>
                                </w:rPr>
                              </w:pPr>
                              <w:r>
                                <w:rPr>
                                  <w:rFonts w:hint="eastAsia"/>
                                  <w:b/>
                                  <w:bCs/>
                                  <w:sz w:val="24"/>
                                  <w:szCs w:val="24"/>
                                  <w:lang w:val="en-US" w:eastAsia="zh-CN"/>
                                </w:rPr>
                                <w:t xml:space="preserve">图2-1a </w:t>
                              </w:r>
                              <w:r>
                                <w:rPr>
                                  <w:rFonts w:hint="eastAsia" w:ascii="Times New Roman" w:hAnsi="Times New Roman" w:eastAsia="宋体" w:cs="Times New Roman"/>
                                  <w:b/>
                                  <w:bCs/>
                                  <w:kern w:val="2"/>
                                  <w:sz w:val="24"/>
                                  <w:szCs w:val="24"/>
                                  <w:lang w:val="en-US" w:eastAsia="zh-CN" w:bidi="ar-SA"/>
                                </w:rPr>
                                <w:t>智能箱式干式变压器</w:t>
                              </w:r>
                              <w:r>
                                <w:rPr>
                                  <w:rFonts w:hint="eastAsia" w:cs="Times New Roman"/>
                                  <w:b/>
                                  <w:bCs/>
                                  <w:kern w:val="2"/>
                                  <w:sz w:val="24"/>
                                  <w:szCs w:val="24"/>
                                  <w:lang w:val="en-US" w:eastAsia="zh-CN" w:bidi="ar-SA"/>
                                </w:rPr>
                                <w:t>工艺流程及产物环节</w:t>
                              </w:r>
                            </w:p>
                            <w:p>
                              <w:pPr>
                                <w:keepNext w:val="0"/>
                                <w:keepLines w:val="0"/>
                                <w:suppressLineNumbers w:val="0"/>
                                <w:spacing w:before="0" w:beforeAutospacing="0" w:after="0" w:afterAutospacing="0"/>
                                <w:ind w:right="0"/>
                                <w:jc w:val="both"/>
                                <w:rPr>
                                  <w:rFonts w:hint="default"/>
                                </w:rPr>
                              </w:pPr>
                            </w:p>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4" name="文本框 56"/>
                        <wps:cNvSpPr txBox="1"/>
                        <wps:spPr>
                          <a:xfrm>
                            <a:off x="4950" y="385452"/>
                            <a:ext cx="1908" cy="4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配件</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5" name="直接连接符 90"/>
                        <wps:cNvCnPr/>
                        <wps:spPr>
                          <a:xfrm>
                            <a:off x="6855" y="385699"/>
                            <a:ext cx="33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6" name="直接箭头连接符 91"/>
                        <wps:cNvCnPr>
                          <a:endCxn id="94" idx="1"/>
                        </wps:cNvCnPr>
                        <wps:spPr>
                          <a:xfrm flipV="1">
                            <a:off x="7176" y="384607"/>
                            <a:ext cx="642" cy="25"/>
                          </a:xfrm>
                          <a:prstGeom prst="straightConnector1">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87" name="直接箭头连接符 93"/>
                        <wps:cNvCnPr/>
                        <wps:spPr>
                          <a:xfrm>
                            <a:off x="10164" y="384608"/>
                            <a:ext cx="492" cy="0"/>
                          </a:xfrm>
                          <a:prstGeom prst="straightConnector1">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88" name="文本框 94"/>
                        <wps:cNvSpPr txBox="1"/>
                        <wps:spPr>
                          <a:xfrm>
                            <a:off x="7818" y="384348"/>
                            <a:ext cx="2353" cy="518"/>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sz w:val="21"/>
                                  <w:szCs w:val="21"/>
                                  <w:lang w:eastAsia="zh-CN"/>
                                </w:rPr>
                              </w:pPr>
                              <w:r>
                                <w:rPr>
                                  <w:rFonts w:hint="eastAsia"/>
                                  <w:sz w:val="21"/>
                                  <w:szCs w:val="21"/>
                                  <w:lang w:eastAsia="zh-CN"/>
                                </w:rPr>
                                <w:t>智能箱式干式变压器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9" name="文本框 96"/>
                        <wps:cNvSpPr txBox="1"/>
                        <wps:spPr>
                          <a:xfrm>
                            <a:off x="6966" y="384252"/>
                            <a:ext cx="926" cy="44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总装</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37.45pt;margin-top:12.95pt;height:211.85pt;width:380.75pt;z-index:251746304;mso-width-relative:page;mso-height-relative:page;" coordorigin="4741,383119" coordsize="7615,4237" o:gfxdata="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">
                <o:lock v:ext="edit" aspectratio="f"/>
                <v:shape id="文本框 95" o:spid="_x0000_s1026" o:spt="202" type="#_x0000_t202" style="position:absolute;left:10650;top:384384;height:446;width:1286;" filled="f" stroked="t" coordsize="21600,21600" o:gfxdata="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2j2vQAA&#10;ANwAAAAPAAAAAAAAAAEAIAAAACIAAABkcnMvZG93bnJldi54bWxQSwECFAAUAAAACACHTuJAMy8F&#10;njsAAAA5AAAAEAAAAAAAAAABACAAAAAMAQAAZHJzL3NoYXBleG1sLnhtbFBLBQYAAAAABgAGAFsB&#10;AAC2AwAAAAA=&#10;">
                  <v:fill on="f" focussize="0,0"/>
                  <v:stroke weight="0.5pt" color="#000000 [3213]" joinstyle="round"/>
                  <v:imagedata o:title=""/>
                  <o:lock v:ext="edit" aspectratio="f"/>
                  <v:textbox>
                    <w:txbxContent>
                      <w:p>
                        <w:pPr>
                          <w:spacing w:line="240" w:lineRule="auto"/>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检测、外售</w:t>
                        </w:r>
                      </w:p>
                    </w:txbxContent>
                  </v:textbox>
                </v:shape>
                <v:shape id="文本框 110" o:spid="_x0000_s1026" o:spt="202" type="#_x0000_t202" style="position:absolute;left:4974;top:383304;height:446;width:1859;" fillcolor="#FFFFFF [3201]" filled="t" stroked="t" coordsize="21600,21600" o:gfxdata="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2HD7PL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spacing w:line="240" w:lineRule="auto"/>
                          <w:jc w:val="center"/>
                          <w:rPr>
                            <w:rFonts w:hint="eastAsia" w:eastAsia="宋体"/>
                            <w:sz w:val="21"/>
                            <w:szCs w:val="21"/>
                            <w:lang w:eastAsia="zh-CN"/>
                          </w:rPr>
                        </w:pPr>
                        <w:r>
                          <w:rPr>
                            <w:rFonts w:hint="eastAsia"/>
                            <w:sz w:val="21"/>
                            <w:szCs w:val="21"/>
                            <w:lang w:eastAsia="zh-CN"/>
                          </w:rPr>
                          <w:t>干式变压器</w:t>
                        </w:r>
                      </w:p>
                    </w:txbxContent>
                  </v:textbox>
                </v:shape>
                <v:shape id="文本框 111" o:spid="_x0000_s1026" o:spt="202" type="#_x0000_t202" style="position:absolute;left:4926;top:384036;height:444;width:1882;" fillcolor="#FFFFFF [3201]" filled="t" stroked="t" coordsize="21600,21600" o:gfxdata="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eZY0i2AAAA3A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spacing w:line="240" w:lineRule="auto"/>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高低压开关柜</w:t>
                        </w:r>
                      </w:p>
                    </w:txbxContent>
                  </v:textbox>
                </v:shape>
                <v:shape id="文本框 112" o:spid="_x0000_s1026" o:spt="202" type="#_x0000_t202" style="position:absolute;left:4950;top:384768;height:445;width:1908;" fillcolor="#FFFFFF [3201]" filled="t" stroked="t" coordsize="21600,21600" o:gfxdata="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jVxtO2AAAA3A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spacing w:line="240" w:lineRule="auto"/>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分支箱</w:t>
                        </w:r>
                      </w:p>
                    </w:txbxContent>
                  </v:textbox>
                </v:shape>
                <v:line id="直接连接符 114" o:spid="_x0000_s1026" o:spt="20" style="position:absolute;left:6808;top:384248;flip:y;height:10;width:392;" filled="f" stroked="t" coordsize="21600,21600" o:gfxdata="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C8Hu8AAAA&#10;3AAAAA8AAAAAAAAAAQAgAAAAIgAAAGRycy9kb3ducmV2LnhtbFBLAQIUABQAAAAIAIdO4kAzLwWe&#10;OwAAADkAAAAQAAAAAAAAAAEAIAAAAAsBAABkcnMvc2hhcGV4bWwueG1sUEsFBgAAAAAGAAYAWwEA&#10;ALUDAAAAAA==&#10;">
                  <v:fill on="f" focussize="0,0"/>
                  <v:stroke weight="0.5pt" color="#000000 [3213]" miterlimit="8" joinstyle="miter"/>
                  <v:imagedata o:title=""/>
                  <o:lock v:ext="edit" aspectratio="f"/>
                </v:line>
                <v:line id="直接连接符 115" o:spid="_x0000_s1026" o:spt="20" style="position:absolute;left:7181;top:383534;height:2166;width:7;" filled="f" stroked="t" coordsize="21600,21600" o:gfxdata="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1asvL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直接连接符 116" o:spid="_x0000_s1026" o:spt="20" style="position:absolute;left:6822;top:383539;height:0;width:336;" filled="f" stroked="t" coordsize="21600,21600" o:gfxdata="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yTjOvQAA&#10;ANw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直接连接符 117" o:spid="_x0000_s1026" o:spt="20" style="position:absolute;left:6855;top:385015;height:0;width:336;" filled="f" stroked="t" coordsize="21600,21600" o:gfxdata="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YWdVb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rect id="_x0000_s1026" o:spid="_x0000_s1026" o:spt="1" style="position:absolute;left:4741;top:383119;height:2903;width:7401;v-text-anchor:middle;" filled="f" stroked="t" coordsize="21600,21600" o:gfxdata="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l+y965AAAA2gAA&#10;AA8AAAAAAAAAAQAgAAAAIgAAAGRycy9kb3ducmV2LnhtbFBLAQIUABQAAAAIAIdO4kAzLwWeOwAA&#10;ADkAAAAQAAAAAAAAAAEAIAAAAAgBAABkcnMvc2hhcGV4bWwueG1sUEsFBgAAAAAGAAYAWwEAALID&#10;AAAAAA==&#10;">
                  <v:fill on="f" focussize="0,0"/>
                  <v:stroke color="#000000 [3213]" miterlimit="8" joinstyle="miter" dashstyle="dash"/>
                  <v:imagedata o:title=""/>
                  <o:lock v:ext="edit" aspectratio="f"/>
                </v:rect>
                <v:shape id="直接箭头连接符 55" o:spid="_x0000_s1026" o:spt="32" type="#_x0000_t32" style="position:absolute;left:8364;top:386041;height:456;width:0;" filled="f" stroked="t" coordsize="21600,21600" o:gfxdata="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9ztXH&#10;wAAAANwAAAAPAAAAAAAAAAEAIAAAACIAAABkcnMvZG93bnJldi54bWxQSwECFAAUAAAACACHTuJA&#10;My8FnjsAAAA5AAAAEAAAAAAAAAABACAAAAAPAQAAZHJzL3NoYXBleG1sLnhtbFBLBQYAAAAABgAG&#10;AFsBAAC5AwAAAAA=&#10;">
                  <v:fill on="f" focussize="0,0"/>
                  <v:stroke weight="0.5pt" color="#000000 [3213]" miterlimit="8" joinstyle="miter" dashstyle="dash" endarrow="open"/>
                  <v:imagedata o:title=""/>
                  <o:lock v:ext="edit" aspectratio="f"/>
                </v:shape>
                <v:shape id="文本框 60" o:spid="_x0000_s1026" o:spt="202" type="#_x0000_t202" style="position:absolute;left:7789;top:386427;height:528;width:1608;" filled="f" stroked="f" coordsize="21600,21600" o:gfxdata="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1Vq0+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N1-1、S1-1</w:t>
                        </w:r>
                      </w:p>
                    </w:txbxContent>
                  </v:textbox>
                </v:shape>
                <v:shape id="文本框 61" o:spid="_x0000_s1026" o:spt="202" type="#_x0000_t202" style="position:absolute;left:7969;top:385365;height:553;width:2795;" filled="f" stroked="f" coordsize="21600,21600" o:gfxdata="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2HNTi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eastAsia="宋体"/>
                            <w:lang w:val="en-US" w:eastAsia="zh-CN"/>
                          </w:rPr>
                        </w:pPr>
                        <w:r>
                          <w:rPr>
                            <w:rFonts w:hint="eastAsia" w:ascii="Times New Roman" w:hAnsi="Times New Roman" w:eastAsia="宋体"/>
                            <w:sz w:val="21"/>
                            <w:szCs w:val="21"/>
                            <w:lang w:val="en-US" w:eastAsia="zh-CN"/>
                          </w:rPr>
                          <w:t>注： S-固废 N-噪声</w:t>
                        </w:r>
                      </w:p>
                    </w:txbxContent>
                  </v:textbox>
                </v:shape>
                <v:shape id="文本框 49" o:spid="_x0000_s1026" o:spt="202" type="#_x0000_t202" style="position:absolute;left:5504;top:386780;height:576;width:6852;" filled="f" stroked="f" coordsize="21600,21600" o:gfxdata="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suQo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pStyle w:val="12"/>
                          <w:keepNext w:val="0"/>
                          <w:keepLines w:val="0"/>
                          <w:suppressLineNumbers w:val="0"/>
                          <w:spacing w:beforeAutospacing="0" w:afterAutospacing="0"/>
                          <w:ind w:left="0" w:firstLine="482" w:firstLineChars="200"/>
                          <w:rPr>
                            <w:rFonts w:hint="eastAsia" w:ascii="Times New Roman" w:hAnsi="Times New Roman" w:eastAsia="宋体" w:cs="Times New Roman"/>
                            <w:b/>
                            <w:bCs/>
                            <w:kern w:val="2"/>
                            <w:sz w:val="24"/>
                            <w:szCs w:val="24"/>
                            <w:lang w:val="en-US" w:eastAsia="zh-CN" w:bidi="ar-SA"/>
                          </w:rPr>
                        </w:pPr>
                        <w:r>
                          <w:rPr>
                            <w:rFonts w:hint="eastAsia"/>
                            <w:b/>
                            <w:bCs/>
                            <w:sz w:val="24"/>
                            <w:szCs w:val="24"/>
                            <w:lang w:val="en-US" w:eastAsia="zh-CN"/>
                          </w:rPr>
                          <w:t xml:space="preserve">图2-1a </w:t>
                        </w:r>
                        <w:r>
                          <w:rPr>
                            <w:rFonts w:hint="eastAsia" w:ascii="Times New Roman" w:hAnsi="Times New Roman" w:eastAsia="宋体" w:cs="Times New Roman"/>
                            <w:b/>
                            <w:bCs/>
                            <w:kern w:val="2"/>
                            <w:sz w:val="24"/>
                            <w:szCs w:val="24"/>
                            <w:lang w:val="en-US" w:eastAsia="zh-CN" w:bidi="ar-SA"/>
                          </w:rPr>
                          <w:t>智能箱式干式变压器</w:t>
                        </w:r>
                        <w:r>
                          <w:rPr>
                            <w:rFonts w:hint="eastAsia" w:cs="Times New Roman"/>
                            <w:b/>
                            <w:bCs/>
                            <w:kern w:val="2"/>
                            <w:sz w:val="24"/>
                            <w:szCs w:val="24"/>
                            <w:lang w:val="en-US" w:eastAsia="zh-CN" w:bidi="ar-SA"/>
                          </w:rPr>
                          <w:t>工艺流程及产物环节</w:t>
                        </w:r>
                      </w:p>
                      <w:p>
                        <w:pPr>
                          <w:keepNext w:val="0"/>
                          <w:keepLines w:val="0"/>
                          <w:suppressLineNumbers w:val="0"/>
                          <w:spacing w:before="0" w:beforeAutospacing="0" w:after="0" w:afterAutospacing="0"/>
                          <w:ind w:right="0"/>
                          <w:jc w:val="both"/>
                          <w:rPr>
                            <w:rFonts w:hint="default"/>
                          </w:rPr>
                        </w:pPr>
                      </w:p>
                      <w:p/>
                    </w:txbxContent>
                  </v:textbox>
                </v:shape>
                <v:shape id="文本框 56" o:spid="_x0000_s1026" o:spt="202" type="#_x0000_t202" style="position:absolute;left:4950;top:385452;height:445;width:1908;" fillcolor="#FFFFFF [3201]" filled="t" stroked="t" coordsize="21600,21600" o:gfxdata="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GJME2+2AAAA3A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spacing w:line="240" w:lineRule="auto"/>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配件</w:t>
                        </w:r>
                      </w:p>
                    </w:txbxContent>
                  </v:textbox>
                </v:shape>
                <v:line id="直接连接符 90" o:spid="_x0000_s1026" o:spt="20" style="position:absolute;left:6855;top:385699;height:0;width:336;" filled="f" stroked="t" coordsize="21600,21600" o:gfxdata="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R3nd7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shape id="直接箭头连接符 91" o:spid="_x0000_s1026" o:spt="32" type="#_x0000_t32" style="position:absolute;left:7176;top:384607;flip:y;height:25;width:642;" filled="f" stroked="t" coordsize="21600,21600" o:gfxdata="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DHaCLsAAADc&#10;AAAADwAAAAAAAAABACAAAAAiAAAAZHJzL2Rvd25yZXYueG1sUEsBAhQAFAAAAAgAh07iQDMvBZ47&#10;AAAAOQAAABAAAAAAAAAAAQAgAAAACgEAAGRycy9zaGFwZXhtbC54bWxQSwUGAAAAAAYABgBbAQAA&#10;tAMAAAAA&#10;">
                  <v:fill on="f" focussize="0,0"/>
                  <v:stroke weight="0.25pt" color="#000000 [3213]" miterlimit="8" joinstyle="miter" endarrow="open"/>
                  <v:imagedata o:title=""/>
                  <o:lock v:ext="edit" aspectratio="f"/>
                </v:shape>
                <v:shape id="直接箭头连接符 93" o:spid="_x0000_s1026" o:spt="32" type="#_x0000_t32" style="position:absolute;left:10164;top:384608;height:0;width:492;" filled="f" stroked="t" coordsize="21600,21600" o:gfxdata="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4P/jrgAAADcAAAA&#10;DwAAAAAAAAABACAAAAAiAAAAZHJzL2Rvd25yZXYueG1sUEsBAhQAFAAAAAgAh07iQDMvBZ47AAAA&#10;OQAAABAAAAAAAAAAAQAgAAAABwEAAGRycy9zaGFwZXhtbC54bWxQSwUGAAAAAAYABgBbAQAAsQMA&#10;AAAA&#10;">
                  <v:fill on="f" focussize="0,0"/>
                  <v:stroke weight="0.25pt" color="#000000 [3213]" miterlimit="8" joinstyle="miter" endarrow="open"/>
                  <v:imagedata o:title=""/>
                  <o:lock v:ext="edit" aspectratio="f"/>
                </v:shape>
                <v:shape id="文本框 94" o:spid="_x0000_s1026" o:spt="202" type="#_x0000_t202" style="position:absolute;left:7818;top:384348;height:518;width:2353;" filled="f" stroked="t" coordsize="21600,21600" o:gfxdata="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Fi87&#10;wAAAANwAAAAPAAAAAAAAAAEAIAAAACIAAABkcnMvZG93bnJldi54bWxQSwECFAAUAAAACACHTuJA&#10;My8FnjsAAAA5AAAAEAAAAAAAAAABACAAAAAPAQAAZHJzL3NoYXBleG1sLnhtbFBLBQYAAAAABgAG&#10;AFsBAAC5AwAAAAA=&#10;">
                  <v:fill on="f" focussize="0,0"/>
                  <v:stroke weight="0.5pt" color="#000000 [3213]" joinstyle="round"/>
                  <v:imagedata o:title=""/>
                  <o:lock v:ext="edit" aspectratio="f"/>
                  <v:textbox>
                    <w:txbxContent>
                      <w:p>
                        <w:pPr>
                          <w:jc w:val="center"/>
                          <w:rPr>
                            <w:rFonts w:hint="eastAsia"/>
                            <w:sz w:val="21"/>
                            <w:szCs w:val="21"/>
                            <w:lang w:eastAsia="zh-CN"/>
                          </w:rPr>
                        </w:pPr>
                        <w:r>
                          <w:rPr>
                            <w:rFonts w:hint="eastAsia"/>
                            <w:sz w:val="21"/>
                            <w:szCs w:val="21"/>
                            <w:lang w:eastAsia="zh-CN"/>
                          </w:rPr>
                          <w:t>智能箱式干式变压器</w:t>
                        </w:r>
                      </w:p>
                    </w:txbxContent>
                  </v:textbox>
                </v:shape>
                <v:shape id="文本框 96" o:spid="_x0000_s1026" o:spt="202" type="#_x0000_t202" style="position:absolute;left:6966;top:384252;height:446;width:926;" filled="f" stroked="f" coordsize="21600,21600" o:gfxdata="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OnS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spacing w:line="240" w:lineRule="auto"/>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总装</w:t>
                        </w:r>
                      </w:p>
                    </w:txbxContent>
                  </v:textbox>
                </v:shape>
              </v:group>
            </w:pict>
          </mc:Fallback>
        </mc:AlternateContent>
      </w:r>
    </w:p>
    <w:p>
      <w:pPr>
        <w:pStyle w:val="2"/>
        <w:rPr>
          <w:rFonts w:hint="default" w:ascii="Times New Roman" w:hAnsi="Times New Roman" w:eastAsia="宋体" w:cs="Times New Roman"/>
          <w:color w:val="000000"/>
          <w:sz w:val="24"/>
          <w:szCs w:val="24"/>
        </w:rPr>
      </w:pPr>
    </w:p>
    <w:p>
      <w:pPr>
        <w:rPr>
          <w:rFonts w:hint="default" w:ascii="Times New Roman" w:hAnsi="Times New Roman" w:eastAsia="宋体" w:cs="Times New Roman"/>
          <w:color w:val="000000"/>
          <w:sz w:val="24"/>
          <w:szCs w:val="24"/>
        </w:rPr>
      </w:pPr>
    </w:p>
    <w:p>
      <w:pPr>
        <w:pStyle w:val="2"/>
        <w:rPr>
          <w:rFonts w:hint="default" w:ascii="Times New Roman" w:hAnsi="Times New Roman" w:eastAsia="宋体" w:cs="Times New Roman"/>
          <w:color w:val="000000"/>
          <w:sz w:val="24"/>
          <w:szCs w:val="24"/>
        </w:rPr>
      </w:pPr>
    </w:p>
    <w:p>
      <w:pPr>
        <w:rPr>
          <w:rFonts w:hint="default" w:ascii="Times New Roman" w:hAnsi="Times New Roman" w:eastAsia="宋体" w:cs="Times New Roman"/>
          <w:color w:val="000000"/>
          <w:sz w:val="24"/>
          <w:szCs w:val="24"/>
        </w:rPr>
      </w:pPr>
    </w:p>
    <w:p>
      <w:pPr>
        <w:pStyle w:val="2"/>
        <w:rPr>
          <w:rFonts w:hint="default"/>
        </w:rPr>
      </w:pPr>
    </w:p>
    <w:p>
      <w:pPr>
        <w:spacing w:after="120"/>
        <w:ind w:firstLine="241" w:firstLineChars="100"/>
        <w:rPr>
          <w:rFonts w:hint="default" w:ascii="Times New Roman" w:hAnsi="Times New Roman" w:eastAsia="宋体" w:cs="Times New Roman"/>
          <w:b/>
          <w:bCs/>
          <w:sz w:val="24"/>
          <w:szCs w:val="24"/>
        </w:rPr>
      </w:pPr>
    </w:p>
    <w:bookmarkEnd w:id="32"/>
    <w:p>
      <w:pPr>
        <w:keepNext w:val="0"/>
        <w:keepLines w:val="0"/>
        <w:suppressLineNumbers w:val="0"/>
        <w:bidi w:val="0"/>
        <w:spacing w:before="0" w:beforeAutospacing="0" w:after="0" w:afterAutospacing="0"/>
        <w:ind w:right="0" w:firstLine="480" w:firstLineChars="200"/>
        <w:rPr>
          <w:rFonts w:hint="eastAsia"/>
          <w:sz w:val="24"/>
          <w:szCs w:val="24"/>
          <w:lang w:val="en-US" w:eastAsia="zh-CN"/>
        </w:rPr>
      </w:pPr>
      <w:bookmarkStart w:id="33" w:name="_Toc497001470"/>
    </w:p>
    <w:p>
      <w:pPr>
        <w:keepNext w:val="0"/>
        <w:keepLines w:val="0"/>
        <w:suppressLineNumbers w:val="0"/>
        <w:bidi w:val="0"/>
        <w:spacing w:before="0" w:beforeAutospacing="0" w:after="0" w:afterAutospacing="0"/>
        <w:ind w:right="0" w:firstLine="480" w:firstLineChars="200"/>
        <w:rPr>
          <w:rFonts w:hint="default"/>
          <w:sz w:val="24"/>
          <w:szCs w:val="24"/>
          <w:lang w:val="en-US" w:eastAsia="zh-CN"/>
        </w:rPr>
      </w:pPr>
      <w:r>
        <w:rPr>
          <w:rFonts w:hint="eastAsia"/>
          <w:sz w:val="24"/>
          <w:szCs w:val="24"/>
          <w:lang w:val="en-US" w:eastAsia="zh-CN"/>
        </w:rPr>
        <w:t>生产工艺简述：</w:t>
      </w:r>
    </w:p>
    <w:p>
      <w:pPr>
        <w:keepNext w:val="0"/>
        <w:keepLines w:val="0"/>
        <w:suppressLineNumbers w:val="0"/>
        <w:bidi w:val="0"/>
        <w:spacing w:before="0" w:beforeAutospacing="0" w:after="0" w:afterAutospacing="0"/>
        <w:ind w:left="0" w:right="0" w:firstLine="480" w:firstLineChars="200"/>
        <w:rPr>
          <w:rFonts w:hint="eastAsia"/>
          <w:color w:val="auto"/>
          <w:sz w:val="24"/>
          <w:szCs w:val="24"/>
          <w:lang w:val="en-US" w:eastAsia="zh-CN"/>
        </w:rPr>
      </w:pPr>
      <w:r>
        <w:rPr>
          <w:rFonts w:hint="eastAsia"/>
          <w:color w:val="auto"/>
          <w:sz w:val="24"/>
          <w:szCs w:val="24"/>
          <w:lang w:val="en-US" w:eastAsia="zh-CN"/>
        </w:rPr>
        <w:t>经检验合格的干式变压器、高低压开关柜、分支箱以及外购配件通过人工方式总装成智能箱式干式变压器，形成最终产品，经检验后进行外售。</w:t>
      </w:r>
    </w:p>
    <w:p>
      <w:pPr>
        <w:keepNext w:val="0"/>
        <w:keepLines w:val="0"/>
        <w:suppressLineNumbers w:val="0"/>
        <w:bidi w:val="0"/>
        <w:spacing w:before="0" w:beforeAutospacing="0" w:after="0" w:afterAutospacing="0"/>
        <w:ind w:left="0" w:right="0" w:firstLine="480" w:firstLineChars="200"/>
        <w:rPr>
          <w:rFonts w:hint="default"/>
          <w:color w:val="auto"/>
          <w:sz w:val="24"/>
          <w:szCs w:val="24"/>
          <w:lang w:val="en-US" w:eastAsia="zh-CN"/>
        </w:rPr>
      </w:pPr>
      <w:r>
        <w:rPr>
          <w:rFonts w:hint="eastAsia"/>
          <w:color w:val="auto"/>
          <w:sz w:val="24"/>
          <w:szCs w:val="24"/>
          <w:lang w:val="en-US" w:eastAsia="zh-CN"/>
        </w:rPr>
        <w:t>本过程产生的污染物为：组装过程中产生噪声N1-1以及废包装材料S1-1。</w:t>
      </w:r>
    </w:p>
    <w:p>
      <w:pPr>
        <w:keepNext w:val="0"/>
        <w:keepLines w:val="0"/>
        <w:numPr>
          <w:ilvl w:val="0"/>
          <w:numId w:val="3"/>
        </w:numPr>
        <w:suppressLineNumbers w:val="0"/>
        <w:bidi w:val="0"/>
        <w:spacing w:before="0" w:beforeAutospacing="0" w:after="0" w:afterAutospacing="0"/>
        <w:ind w:right="0" w:firstLine="482" w:firstLineChars="200"/>
        <w:rPr>
          <w:rFonts w:hint="eastAsia" w:cs="Times New Roman"/>
          <w:b/>
          <w:bCs/>
          <w:color w:val="auto"/>
          <w:kern w:val="2"/>
          <w:sz w:val="24"/>
          <w:szCs w:val="24"/>
          <w:lang w:val="en-US" w:eastAsia="zh-CN" w:bidi="ar-SA"/>
        </w:rPr>
      </w:pPr>
      <w:r>
        <w:rPr>
          <w:rFonts w:hint="eastAsia"/>
          <w:b/>
          <w:color w:val="auto"/>
          <w:sz w:val="24"/>
          <w:szCs w:val="28"/>
          <w:lang w:eastAsia="zh-CN"/>
        </w:rPr>
        <w:t>干式变压器</w:t>
      </w:r>
      <w:r>
        <w:rPr>
          <w:rFonts w:hint="eastAsia" w:cs="Times New Roman"/>
          <w:b/>
          <w:bCs/>
          <w:color w:val="auto"/>
          <w:kern w:val="2"/>
          <w:sz w:val="24"/>
          <w:szCs w:val="24"/>
          <w:lang w:val="en-US" w:eastAsia="zh-CN" w:bidi="ar-SA"/>
        </w:rPr>
        <w:t>工艺流程及产物环节如下：</w:t>
      </w:r>
    </w:p>
    <w:p>
      <w:pPr>
        <w:pStyle w:val="2"/>
        <w:widowControl w:val="0"/>
        <w:numPr>
          <w:ilvl w:val="0"/>
          <w:numId w:val="0"/>
        </w:numPr>
        <w:spacing w:after="120" w:line="360" w:lineRule="auto"/>
        <w:jc w:val="left"/>
        <w:rPr>
          <w:rFonts w:hint="eastAsia"/>
          <w:lang w:val="en-US" w:eastAsia="zh-CN"/>
        </w:rPr>
      </w:pPr>
    </w:p>
    <w:p>
      <w:pPr>
        <w:rPr>
          <w:rFonts w:hint="eastAsia"/>
          <w:lang w:val="en-US" w:eastAsia="zh-CN"/>
        </w:rPr>
      </w:pPr>
      <w:r>
        <w:rPr>
          <w:rFonts w:hint="default"/>
          <w:color w:val="auto"/>
          <w:sz w:val="21"/>
        </w:rPr>
        <mc:AlternateContent>
          <mc:Choice Requires="wpg">
            <w:drawing>
              <wp:anchor distT="0" distB="0" distL="114300" distR="114300" simplePos="0" relativeHeight="251747328" behindDoc="0" locked="0" layoutInCell="1" allowOverlap="1">
                <wp:simplePos x="0" y="0"/>
                <wp:positionH relativeFrom="column">
                  <wp:posOffset>-133985</wp:posOffset>
                </wp:positionH>
                <wp:positionV relativeFrom="paragraph">
                  <wp:posOffset>85090</wp:posOffset>
                </wp:positionV>
                <wp:extent cx="5494020" cy="2849880"/>
                <wp:effectExtent l="0" t="0" r="0" b="0"/>
                <wp:wrapNone/>
                <wp:docPr id="190" name="组合 190"/>
                <wp:cNvGraphicFramePr/>
                <a:graphic xmlns:a="http://schemas.openxmlformats.org/drawingml/2006/main">
                  <a:graphicData uri="http://schemas.microsoft.com/office/word/2010/wordprocessingGroup">
                    <wpg:wgp>
                      <wpg:cNvGrpSpPr/>
                      <wpg:grpSpPr>
                        <a:xfrm>
                          <a:off x="0" y="0"/>
                          <a:ext cx="5494020" cy="2849880"/>
                          <a:chOff x="4705" y="370653"/>
                          <a:chExt cx="8652" cy="4488"/>
                        </a:xfrm>
                      </wpg:grpSpPr>
                      <wpg:grpSp>
                        <wpg:cNvPr id="191" name="组合 77"/>
                        <wpg:cNvGrpSpPr/>
                        <wpg:grpSpPr>
                          <a:xfrm>
                            <a:off x="4705" y="370653"/>
                            <a:ext cx="8652" cy="4040"/>
                            <a:chOff x="3769" y="382269"/>
                            <a:chExt cx="8652" cy="4040"/>
                          </a:xfrm>
                        </wpg:grpSpPr>
                        <wps:wsp>
                          <wps:cNvPr id="192" name="文本框 24"/>
                          <wps:cNvSpPr txBox="1"/>
                          <wps:spPr>
                            <a:xfrm>
                              <a:off x="3769" y="382760"/>
                              <a:ext cx="1188" cy="135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eastAsia="宋体"/>
                                    <w:sz w:val="21"/>
                                    <w:szCs w:val="21"/>
                                    <w:lang w:val="en-US" w:eastAsia="zh-CN"/>
                                  </w:rPr>
                                </w:pPr>
                                <w:r>
                                  <w:rPr>
                                    <w:rFonts w:hint="eastAsia" w:eastAsia="宋体"/>
                                    <w:sz w:val="21"/>
                                    <w:szCs w:val="21"/>
                                    <w:lang w:val="en-US" w:eastAsia="zh-CN"/>
                                  </w:rPr>
                                  <w:t>外购、</w:t>
                                </w:r>
                                <w:r>
                                  <w:rPr>
                                    <w:rFonts w:hint="eastAsia"/>
                                    <w:sz w:val="21"/>
                                    <w:szCs w:val="21"/>
                                    <w:lang w:val="en-US" w:eastAsia="zh-CN"/>
                                  </w:rPr>
                                  <w:t>铜</w:t>
                                </w:r>
                                <w:r>
                                  <w:rPr>
                                    <w:rFonts w:hint="eastAsia" w:eastAsia="宋体"/>
                                    <w:sz w:val="21"/>
                                    <w:szCs w:val="21"/>
                                    <w:lang w:val="en-US" w:eastAsia="zh-CN"/>
                                  </w:rPr>
                                  <w:t>箔、铝箔</w:t>
                                </w:r>
                                <w:r>
                                  <w:rPr>
                                    <w:rFonts w:hint="eastAsia"/>
                                    <w:sz w:val="21"/>
                                    <w:szCs w:val="21"/>
                                    <w:lang w:val="en-US" w:eastAsia="zh-CN"/>
                                  </w:rPr>
                                  <w:t>、绝缘拆料</w:t>
                                </w:r>
                                <w:r>
                                  <w:rPr>
                                    <w:rFonts w:hint="eastAsia" w:eastAsia="宋体"/>
                                    <w:sz w:val="21"/>
                                    <w:szCs w:val="21"/>
                                    <w:lang w:val="en-US" w:eastAsia="zh-CN"/>
                                  </w:rPr>
                                  <w:t>等</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3" name="文本框 43"/>
                          <wps:cNvSpPr txBox="1"/>
                          <wps:spPr>
                            <a:xfrm>
                              <a:off x="3853" y="385756"/>
                              <a:ext cx="2795" cy="55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1"/>
                                    <w:szCs w:val="21"/>
                                    <w:lang w:val="en-US" w:eastAsia="zh-CN"/>
                                  </w:rPr>
                                </w:pPr>
                                <w:r>
                                  <w:rPr>
                                    <w:rFonts w:hint="eastAsia"/>
                                    <w:sz w:val="21"/>
                                    <w:szCs w:val="21"/>
                                    <w:lang w:val="en-US" w:eastAsia="zh-CN"/>
                                  </w:rPr>
                                  <w:t>注：G-废气 S-固废 N-噪声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4" name="直接箭头连接符 21"/>
                          <wps:cNvCnPr/>
                          <wps:spPr>
                            <a:xfrm>
                              <a:off x="4885" y="383336"/>
                              <a:ext cx="516"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95" name="文本框 22"/>
                          <wps:cNvSpPr txBox="1"/>
                          <wps:spPr>
                            <a:xfrm>
                              <a:off x="5401" y="383084"/>
                              <a:ext cx="1188" cy="48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eastAsia" w:eastAsia="宋体"/>
                                    <w:sz w:val="21"/>
                                    <w:szCs w:val="21"/>
                                    <w:lang w:eastAsia="zh-CN"/>
                                  </w:rPr>
                                </w:pPr>
                                <w:r>
                                  <w:rPr>
                                    <w:rFonts w:hint="eastAsia"/>
                                    <w:sz w:val="21"/>
                                    <w:szCs w:val="21"/>
                                    <w:lang w:eastAsia="zh-CN"/>
                                  </w:rPr>
                                  <w:t>线圈绕制</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6" name="直接箭头连接符 25"/>
                          <wps:cNvCnPr/>
                          <wps:spPr>
                            <a:xfrm>
                              <a:off x="6589" y="383348"/>
                              <a:ext cx="516"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97" name="文本框 26"/>
                          <wps:cNvSpPr txBox="1"/>
                          <wps:spPr>
                            <a:xfrm>
                              <a:off x="7081" y="383108"/>
                              <a:ext cx="1211" cy="469"/>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default" w:eastAsia="宋体"/>
                                    <w:sz w:val="21"/>
                                    <w:szCs w:val="21"/>
                                    <w:lang w:val="en-US" w:eastAsia="zh-CN"/>
                                  </w:rPr>
                                </w:pPr>
                                <w:r>
                                  <w:rPr>
                                    <w:rFonts w:hint="eastAsia" w:eastAsia="宋体"/>
                                    <w:sz w:val="21"/>
                                    <w:szCs w:val="21"/>
                                    <w:lang w:val="en-US" w:eastAsia="zh-CN"/>
                                  </w:rPr>
                                  <w:t>焊接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8" name="直接箭头连接符 27"/>
                          <wps:cNvCnPr/>
                          <wps:spPr>
                            <a:xfrm>
                              <a:off x="8293" y="383348"/>
                              <a:ext cx="516"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99" name="文本框 28"/>
                          <wps:cNvSpPr txBox="1"/>
                          <wps:spPr>
                            <a:xfrm>
                              <a:off x="8797" y="383096"/>
                              <a:ext cx="1259" cy="48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default" w:eastAsia="宋体"/>
                                    <w:sz w:val="21"/>
                                    <w:szCs w:val="21"/>
                                    <w:lang w:val="en-US" w:eastAsia="zh-CN"/>
                                  </w:rPr>
                                </w:pPr>
                                <w:r>
                                  <w:rPr>
                                    <w:rFonts w:hint="eastAsia" w:eastAsia="宋体"/>
                                    <w:sz w:val="21"/>
                                    <w:szCs w:val="21"/>
                                    <w:lang w:val="en-US" w:eastAsia="zh-CN"/>
                                  </w:rPr>
                                  <w:t>干燥除水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0" name="直接箭头连接符 29"/>
                          <wps:cNvCnPr/>
                          <wps:spPr>
                            <a:xfrm>
                              <a:off x="10069" y="383348"/>
                              <a:ext cx="516"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1" name="文本框 30"/>
                          <wps:cNvSpPr txBox="1"/>
                          <wps:spPr>
                            <a:xfrm>
                              <a:off x="10573" y="383072"/>
                              <a:ext cx="1368" cy="48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default" w:eastAsia="宋体"/>
                                    <w:sz w:val="21"/>
                                    <w:szCs w:val="21"/>
                                    <w:lang w:val="en-US" w:eastAsia="zh-CN"/>
                                  </w:rPr>
                                </w:pPr>
                                <w:r>
                                  <w:rPr>
                                    <w:rFonts w:hint="eastAsia"/>
                                    <w:sz w:val="21"/>
                                    <w:szCs w:val="21"/>
                                    <w:lang w:val="en-US" w:eastAsia="zh-CN"/>
                                  </w:rPr>
                                  <w:t>真空</w:t>
                                </w:r>
                                <w:r>
                                  <w:rPr>
                                    <w:rFonts w:hint="eastAsia" w:eastAsia="宋体"/>
                                    <w:sz w:val="21"/>
                                    <w:szCs w:val="21"/>
                                    <w:lang w:val="en-US" w:eastAsia="zh-CN"/>
                                  </w:rPr>
                                  <w:t>浇筑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3" name="直接箭头连接符 31"/>
                          <wps:cNvCnPr/>
                          <wps:spPr>
                            <a:xfrm flipH="1">
                              <a:off x="10958" y="383562"/>
                              <a:ext cx="11" cy="1100"/>
                            </a:xfrm>
                            <a:prstGeom prst="straightConnector1">
                              <a:avLst/>
                            </a:prstGeom>
                            <a:ln w="12700">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4" name="文本框 32"/>
                          <wps:cNvSpPr txBox="1"/>
                          <wps:spPr>
                            <a:xfrm>
                              <a:off x="10201" y="384704"/>
                              <a:ext cx="1283" cy="48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default" w:eastAsia="宋体"/>
                                    <w:sz w:val="21"/>
                                    <w:szCs w:val="21"/>
                                    <w:lang w:val="en-US" w:eastAsia="zh-CN"/>
                                  </w:rPr>
                                </w:pPr>
                                <w:r>
                                  <w:rPr>
                                    <w:rFonts w:hint="eastAsia"/>
                                    <w:sz w:val="21"/>
                                    <w:szCs w:val="21"/>
                                    <w:lang w:val="en-US" w:eastAsia="zh-CN"/>
                                  </w:rPr>
                                  <w:t>固化</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5" name="直接箭头连接符 33"/>
                          <wps:cNvCnPr/>
                          <wps:spPr>
                            <a:xfrm flipH="1">
                              <a:off x="9673" y="384954"/>
                              <a:ext cx="492" cy="0"/>
                            </a:xfrm>
                            <a:prstGeom prst="straightConnector1">
                              <a:avLst/>
                            </a:prstGeom>
                            <a:ln>
                              <a:headEnd type="none"/>
                              <a:tailEnd type="triangle" w="med" len="med"/>
                            </a:ln>
                          </wps:spPr>
                          <wps:style>
                            <a:lnRef idx="1">
                              <a:schemeClr val="dk1"/>
                            </a:lnRef>
                            <a:fillRef idx="0">
                              <a:schemeClr val="dk1"/>
                            </a:fillRef>
                            <a:effectRef idx="0">
                              <a:schemeClr val="dk1"/>
                            </a:effectRef>
                            <a:fontRef idx="minor">
                              <a:schemeClr val="tx1"/>
                            </a:fontRef>
                          </wps:style>
                          <wps:bodyPr/>
                        </wps:wsp>
                        <wps:wsp>
                          <wps:cNvPr id="206" name="文本框 34"/>
                          <wps:cNvSpPr txBox="1"/>
                          <wps:spPr>
                            <a:xfrm>
                              <a:off x="8748" y="384728"/>
                              <a:ext cx="912" cy="48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default" w:eastAsia="宋体"/>
                                    <w:sz w:val="21"/>
                                    <w:szCs w:val="21"/>
                                    <w:lang w:val="en-US" w:eastAsia="zh-CN"/>
                                  </w:rPr>
                                </w:pPr>
                                <w:r>
                                  <w:rPr>
                                    <w:rFonts w:hint="eastAsia" w:eastAsia="宋体"/>
                                    <w:sz w:val="21"/>
                                    <w:szCs w:val="21"/>
                                    <w:lang w:val="en-US" w:eastAsia="zh-CN"/>
                                  </w:rPr>
                                  <w:t>拆模</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7" name="直接箭头连接符 35"/>
                          <wps:cNvCnPr/>
                          <wps:spPr>
                            <a:xfrm flipH="1">
                              <a:off x="8257" y="384990"/>
                              <a:ext cx="492" cy="0"/>
                            </a:xfrm>
                            <a:prstGeom prst="straightConnector1">
                              <a:avLst/>
                            </a:prstGeom>
                            <a:ln>
                              <a:headEnd type="none"/>
                              <a:tailEnd type="triangle" w="med" len="med"/>
                            </a:ln>
                          </wps:spPr>
                          <wps:style>
                            <a:lnRef idx="1">
                              <a:schemeClr val="dk1"/>
                            </a:lnRef>
                            <a:fillRef idx="0">
                              <a:schemeClr val="dk1"/>
                            </a:fillRef>
                            <a:effectRef idx="0">
                              <a:schemeClr val="dk1"/>
                            </a:effectRef>
                            <a:fontRef idx="minor">
                              <a:schemeClr val="tx1"/>
                            </a:fontRef>
                          </wps:style>
                          <wps:bodyPr/>
                        </wps:wsp>
                        <wps:wsp>
                          <wps:cNvPr id="208" name="文本框 36"/>
                          <wps:cNvSpPr txBox="1"/>
                          <wps:spPr>
                            <a:xfrm>
                              <a:off x="7298" y="384752"/>
                              <a:ext cx="970" cy="48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default" w:eastAsia="宋体"/>
                                    <w:sz w:val="21"/>
                                    <w:szCs w:val="21"/>
                                    <w:lang w:val="en-US" w:eastAsia="zh-CN"/>
                                  </w:rPr>
                                </w:pPr>
                                <w:r>
                                  <w:rPr>
                                    <w:rFonts w:hint="eastAsia"/>
                                    <w:sz w:val="21"/>
                                    <w:szCs w:val="21"/>
                                    <w:lang w:val="en-US" w:eastAsia="zh-CN"/>
                                  </w:rPr>
                                  <w:t>装配</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9" name="直接箭头连接符 37"/>
                          <wps:cNvCnPr/>
                          <wps:spPr>
                            <a:xfrm flipH="1">
                              <a:off x="5437" y="385062"/>
                              <a:ext cx="492" cy="0"/>
                            </a:xfrm>
                            <a:prstGeom prst="straightConnector1">
                              <a:avLst/>
                            </a:prstGeom>
                            <a:ln>
                              <a:headEnd type="none"/>
                              <a:tailEnd type="triangle" w="med" len="med"/>
                            </a:ln>
                          </wps:spPr>
                          <wps:style>
                            <a:lnRef idx="1">
                              <a:schemeClr val="dk1"/>
                            </a:lnRef>
                            <a:fillRef idx="0">
                              <a:schemeClr val="dk1"/>
                            </a:fillRef>
                            <a:effectRef idx="0">
                              <a:schemeClr val="dk1"/>
                            </a:effectRef>
                            <a:fontRef idx="minor">
                              <a:schemeClr val="tx1"/>
                            </a:fontRef>
                          </wps:style>
                          <wps:bodyPr/>
                        </wps:wsp>
                        <wps:wsp>
                          <wps:cNvPr id="210" name="文本框 38"/>
                          <wps:cNvSpPr txBox="1"/>
                          <wps:spPr>
                            <a:xfrm>
                              <a:off x="3807" y="384692"/>
                              <a:ext cx="1774" cy="8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default" w:eastAsia="宋体"/>
                                    <w:sz w:val="21"/>
                                    <w:szCs w:val="21"/>
                                    <w:lang w:val="en-US" w:eastAsia="zh-CN"/>
                                  </w:rPr>
                                </w:pPr>
                                <w:r>
                                  <w:rPr>
                                    <w:rFonts w:hint="eastAsia"/>
                                    <w:sz w:val="21"/>
                                    <w:szCs w:val="21"/>
                                    <w:lang w:val="en-US" w:eastAsia="zh-CN"/>
                                  </w:rPr>
                                  <w:t>智能箱式干式变压器总装工序</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1" name="直接箭头连接符 39"/>
                          <wps:cNvCnPr/>
                          <wps:spPr>
                            <a:xfrm>
                              <a:off x="7789" y="384434"/>
                              <a:ext cx="0" cy="30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12" name="文本框 40"/>
                          <wps:cNvSpPr txBox="1"/>
                          <wps:spPr>
                            <a:xfrm>
                              <a:off x="7058" y="383746"/>
                              <a:ext cx="1474" cy="74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default" w:eastAsia="宋体"/>
                                    <w:sz w:val="21"/>
                                    <w:szCs w:val="21"/>
                                    <w:lang w:val="en-US" w:eastAsia="zh-CN"/>
                                  </w:rPr>
                                </w:pPr>
                                <w:r>
                                  <w:rPr>
                                    <w:rFonts w:hint="eastAsia" w:eastAsia="宋体"/>
                                    <w:sz w:val="21"/>
                                    <w:szCs w:val="21"/>
                                    <w:lang w:val="en-US" w:eastAsia="zh-CN"/>
                                  </w:rPr>
                                  <w:t>外购</w:t>
                                </w:r>
                                <w:r>
                                  <w:rPr>
                                    <w:rFonts w:hint="eastAsia"/>
                                    <w:sz w:val="21"/>
                                    <w:szCs w:val="21"/>
                                    <w:lang w:val="en-US" w:eastAsia="zh-CN"/>
                                  </w:rPr>
                                  <w:t>铁芯等零部件</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3" name="直接箭头连接符 41"/>
                          <wps:cNvCnPr>
                            <a:stCxn id="22" idx="0"/>
                          </wps:cNvCnPr>
                          <wps:spPr>
                            <a:xfrm flipV="1">
                              <a:off x="5995" y="382696"/>
                              <a:ext cx="0" cy="388"/>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14" name="文本框 42"/>
                          <wps:cNvSpPr txBox="1"/>
                          <wps:spPr>
                            <a:xfrm>
                              <a:off x="5377" y="382376"/>
                              <a:ext cx="1438" cy="40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default" w:eastAsia="宋体"/>
                                    <w:sz w:val="21"/>
                                    <w:szCs w:val="21"/>
                                    <w:lang w:val="en-US" w:eastAsia="zh-CN"/>
                                  </w:rPr>
                                </w:pPr>
                                <w:r>
                                  <w:rPr>
                                    <w:rFonts w:hint="eastAsia"/>
                                    <w:sz w:val="21"/>
                                    <w:szCs w:val="21"/>
                                    <w:lang w:val="en-US" w:eastAsia="zh-CN"/>
                                  </w:rPr>
                                  <w:t>S2-1、</w:t>
                                </w:r>
                                <w:r>
                                  <w:rPr>
                                    <w:rFonts w:hint="eastAsia" w:eastAsia="宋体"/>
                                    <w:sz w:val="21"/>
                                    <w:szCs w:val="21"/>
                                    <w:lang w:val="en-US" w:eastAsia="zh-CN"/>
                                  </w:rPr>
                                  <w:t>N</w:t>
                                </w:r>
                                <w:r>
                                  <w:rPr>
                                    <w:rFonts w:hint="eastAsia"/>
                                    <w:sz w:val="21"/>
                                    <w:szCs w:val="21"/>
                                    <w:lang w:val="en-US" w:eastAsia="zh-CN"/>
                                  </w:rPr>
                                  <w:t>2-1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5" name="文本框 44"/>
                          <wps:cNvSpPr txBox="1"/>
                          <wps:spPr>
                            <a:xfrm>
                              <a:off x="6841" y="382304"/>
                              <a:ext cx="1980" cy="39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default" w:eastAsia="宋体"/>
                                    <w:sz w:val="21"/>
                                    <w:szCs w:val="21"/>
                                    <w:lang w:val="en-US" w:eastAsia="zh-CN"/>
                                  </w:rPr>
                                </w:pPr>
                                <w:r>
                                  <w:rPr>
                                    <w:rFonts w:hint="eastAsia" w:eastAsia="宋体"/>
                                    <w:sz w:val="21"/>
                                    <w:szCs w:val="21"/>
                                    <w:lang w:val="en-US" w:eastAsia="zh-CN"/>
                                  </w:rPr>
                                  <w:t>G</w:t>
                                </w:r>
                                <w:r>
                                  <w:rPr>
                                    <w:rFonts w:hint="eastAsia"/>
                                    <w:sz w:val="21"/>
                                    <w:szCs w:val="21"/>
                                    <w:lang w:val="en-US" w:eastAsia="zh-CN"/>
                                  </w:rPr>
                                  <w:t>2-1</w:t>
                                </w:r>
                                <w:r>
                                  <w:rPr>
                                    <w:rFonts w:hint="eastAsia" w:eastAsia="宋体"/>
                                    <w:sz w:val="21"/>
                                    <w:szCs w:val="21"/>
                                    <w:lang w:val="en-US" w:eastAsia="zh-CN"/>
                                  </w:rPr>
                                  <w:t>、S</w:t>
                                </w:r>
                                <w:r>
                                  <w:rPr>
                                    <w:rFonts w:hint="eastAsia"/>
                                    <w:sz w:val="21"/>
                                    <w:szCs w:val="21"/>
                                    <w:lang w:val="en-US" w:eastAsia="zh-CN"/>
                                  </w:rPr>
                                  <w:t>2-2</w:t>
                                </w:r>
                                <w:r>
                                  <w:rPr>
                                    <w:rFonts w:hint="eastAsia" w:eastAsia="宋体"/>
                                    <w:sz w:val="21"/>
                                    <w:szCs w:val="21"/>
                                    <w:lang w:val="en-US" w:eastAsia="zh-CN"/>
                                  </w:rPr>
                                  <w:t>、N2</w:t>
                                </w:r>
                                <w:r>
                                  <w:rPr>
                                    <w:rFonts w:hint="eastAsia"/>
                                    <w:sz w:val="21"/>
                                    <w:szCs w:val="21"/>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6" name="直接箭头连接符 45"/>
                          <wps:cNvCnPr/>
                          <wps:spPr>
                            <a:xfrm flipV="1">
                              <a:off x="7723" y="382708"/>
                              <a:ext cx="0" cy="388"/>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17" name="文本框 46"/>
                          <wps:cNvSpPr txBox="1"/>
                          <wps:spPr>
                            <a:xfrm>
                              <a:off x="10429" y="382305"/>
                              <a:ext cx="1825" cy="44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default" w:eastAsia="宋体"/>
                                    <w:sz w:val="21"/>
                                    <w:szCs w:val="21"/>
                                    <w:lang w:val="en-US" w:eastAsia="zh-CN"/>
                                  </w:rPr>
                                </w:pPr>
                                <w:r>
                                  <w:rPr>
                                    <w:rFonts w:hint="eastAsia" w:eastAsia="宋体"/>
                                    <w:sz w:val="21"/>
                                    <w:szCs w:val="21"/>
                                    <w:lang w:val="en-US" w:eastAsia="zh-CN"/>
                                  </w:rPr>
                                  <w:t>S2</w:t>
                                </w:r>
                                <w:r>
                                  <w:rPr>
                                    <w:rFonts w:hint="eastAsia"/>
                                    <w:sz w:val="21"/>
                                    <w:szCs w:val="21"/>
                                    <w:lang w:val="en-US" w:eastAsia="zh-CN"/>
                                  </w:rPr>
                                  <w:t>-3</w:t>
                                </w:r>
                                <w:r>
                                  <w:rPr>
                                    <w:rFonts w:hint="eastAsia" w:eastAsia="宋体"/>
                                    <w:sz w:val="21"/>
                                    <w:szCs w:val="21"/>
                                    <w:lang w:val="en-US" w:eastAsia="zh-CN"/>
                                  </w:rPr>
                                  <w:t>、N</w:t>
                                </w:r>
                                <w:r>
                                  <w:rPr>
                                    <w:rFonts w:hint="eastAsia"/>
                                    <w:sz w:val="21"/>
                                    <w:szCs w:val="21"/>
                                    <w:lang w:val="en-US" w:eastAsia="zh-CN"/>
                                  </w:rPr>
                                  <w:t>2-3、</w:t>
                                </w:r>
                                <w:r>
                                  <w:rPr>
                                    <w:rFonts w:hint="eastAsia" w:eastAsia="宋体"/>
                                    <w:sz w:val="21"/>
                                    <w:szCs w:val="21"/>
                                    <w:lang w:val="en-US" w:eastAsia="zh-CN"/>
                                  </w:rPr>
                                  <w:t>G</w:t>
                                </w:r>
                                <w:r>
                                  <w:rPr>
                                    <w:rFonts w:hint="eastAsia"/>
                                    <w:sz w:val="21"/>
                                    <w:szCs w:val="21"/>
                                    <w:lang w:val="en-US" w:eastAsia="zh-CN"/>
                                  </w:rPr>
                                  <w:t>2-2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8" name="直接箭头连接符 48"/>
                          <wps:cNvCnPr/>
                          <wps:spPr>
                            <a:xfrm flipV="1">
                              <a:off x="11275" y="382660"/>
                              <a:ext cx="0" cy="388"/>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19" name="文本框 50"/>
                          <wps:cNvSpPr txBox="1"/>
                          <wps:spPr>
                            <a:xfrm>
                              <a:off x="10129" y="385640"/>
                              <a:ext cx="1718" cy="48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default" w:eastAsia="宋体"/>
                                    <w:sz w:val="21"/>
                                    <w:szCs w:val="21"/>
                                    <w:lang w:val="en-US" w:eastAsia="zh-CN"/>
                                  </w:rPr>
                                </w:pPr>
                                <w:r>
                                  <w:rPr>
                                    <w:rFonts w:hint="eastAsia" w:eastAsia="宋体"/>
                                    <w:sz w:val="21"/>
                                    <w:szCs w:val="21"/>
                                    <w:lang w:val="en-US" w:eastAsia="zh-CN"/>
                                  </w:rPr>
                                  <w:t>G</w:t>
                                </w:r>
                                <w:r>
                                  <w:rPr>
                                    <w:rFonts w:hint="eastAsia"/>
                                    <w:sz w:val="21"/>
                                    <w:szCs w:val="21"/>
                                    <w:lang w:val="en-US" w:eastAsia="zh-CN"/>
                                  </w:rPr>
                                  <w:t>2-3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0" name="直接箭头连接符 51"/>
                          <wps:cNvCnPr/>
                          <wps:spPr>
                            <a:xfrm>
                              <a:off x="10849" y="385172"/>
                              <a:ext cx="12" cy="512"/>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21" name="直接箭头连接符 52"/>
                          <wps:cNvCnPr/>
                          <wps:spPr>
                            <a:xfrm>
                              <a:off x="7753" y="385256"/>
                              <a:ext cx="10" cy="398"/>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22" name="文本框 53"/>
                          <wps:cNvSpPr txBox="1"/>
                          <wps:spPr>
                            <a:xfrm>
                              <a:off x="7405" y="385604"/>
                              <a:ext cx="819" cy="4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default" w:eastAsia="宋体"/>
                                    <w:sz w:val="21"/>
                                    <w:szCs w:val="21"/>
                                    <w:lang w:val="en-US" w:eastAsia="zh-CN"/>
                                  </w:rPr>
                                </w:pPr>
                                <w:r>
                                  <w:rPr>
                                    <w:rFonts w:hint="eastAsia" w:eastAsia="宋体"/>
                                    <w:sz w:val="21"/>
                                    <w:szCs w:val="21"/>
                                    <w:lang w:val="en-US" w:eastAsia="zh-CN"/>
                                  </w:rPr>
                                  <w:t>S</w:t>
                                </w:r>
                                <w:r>
                                  <w:rPr>
                                    <w:rFonts w:hint="eastAsia"/>
                                    <w:sz w:val="21"/>
                                    <w:szCs w:val="21"/>
                                    <w:lang w:val="en-US" w:eastAsia="zh-CN"/>
                                  </w:rPr>
                                  <w:t>2-5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3" name="文本框 5"/>
                          <wps:cNvSpPr txBox="1"/>
                          <wps:spPr>
                            <a:xfrm>
                              <a:off x="5918" y="384788"/>
                              <a:ext cx="898" cy="48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default" w:eastAsia="宋体"/>
                                    <w:sz w:val="21"/>
                                    <w:szCs w:val="21"/>
                                    <w:lang w:val="en-US" w:eastAsia="zh-CN"/>
                                  </w:rPr>
                                </w:pPr>
                                <w:r>
                                  <w:rPr>
                                    <w:rFonts w:hint="eastAsia"/>
                                    <w:sz w:val="21"/>
                                    <w:szCs w:val="21"/>
                                    <w:lang w:val="en-US" w:eastAsia="zh-CN"/>
                                  </w:rPr>
                                  <w:t>检测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4" name="直接箭头连接符 20"/>
                          <wps:cNvCnPr/>
                          <wps:spPr>
                            <a:xfrm flipH="1">
                              <a:off x="6805" y="385014"/>
                              <a:ext cx="492" cy="0"/>
                            </a:xfrm>
                            <a:prstGeom prst="straightConnector1">
                              <a:avLst/>
                            </a:prstGeom>
                            <a:ln>
                              <a:headEnd type="none"/>
                              <a:tailEnd type="triangle" w="med" len="med"/>
                            </a:ln>
                          </wps:spPr>
                          <wps:style>
                            <a:lnRef idx="1">
                              <a:schemeClr val="dk1"/>
                            </a:lnRef>
                            <a:fillRef idx="0">
                              <a:schemeClr val="dk1"/>
                            </a:fillRef>
                            <a:effectRef idx="0">
                              <a:schemeClr val="dk1"/>
                            </a:effectRef>
                            <a:fontRef idx="minor">
                              <a:schemeClr val="tx1"/>
                            </a:fontRef>
                          </wps:style>
                          <wps:bodyPr/>
                        </wps:wsp>
                        <wps:wsp>
                          <wps:cNvPr id="225" name="直接箭头连接符 62"/>
                          <wps:cNvCnPr/>
                          <wps:spPr>
                            <a:xfrm>
                              <a:off x="9217" y="385232"/>
                              <a:ext cx="12" cy="512"/>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26" name="文本框 63"/>
                          <wps:cNvSpPr txBox="1"/>
                          <wps:spPr>
                            <a:xfrm>
                              <a:off x="8593" y="385664"/>
                              <a:ext cx="1405" cy="48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default" w:eastAsia="宋体"/>
                                    <w:sz w:val="21"/>
                                    <w:szCs w:val="21"/>
                                    <w:lang w:val="en-US" w:eastAsia="zh-CN"/>
                                  </w:rPr>
                                </w:pPr>
                                <w:r>
                                  <w:rPr>
                                    <w:rFonts w:hint="eastAsia" w:eastAsia="宋体"/>
                                    <w:sz w:val="21"/>
                                    <w:szCs w:val="21"/>
                                    <w:lang w:val="en-US" w:eastAsia="zh-CN"/>
                                  </w:rPr>
                                  <w:t>N</w:t>
                                </w:r>
                                <w:r>
                                  <w:rPr>
                                    <w:rFonts w:hint="eastAsia"/>
                                    <w:sz w:val="21"/>
                                    <w:szCs w:val="21"/>
                                    <w:lang w:val="en-US" w:eastAsia="zh-CN"/>
                                  </w:rPr>
                                  <w:t>2-4、</w:t>
                                </w:r>
                                <w:r>
                                  <w:rPr>
                                    <w:rFonts w:hint="eastAsia"/>
                                    <w:color w:val="auto"/>
                                    <w:sz w:val="21"/>
                                    <w:szCs w:val="21"/>
                                    <w:lang w:val="en-US" w:eastAsia="zh-CN"/>
                                  </w:rPr>
                                  <w:t>S2-4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7" name="直接箭头连接符 1"/>
                          <wps:cNvCnPr/>
                          <wps:spPr>
                            <a:xfrm>
                              <a:off x="9505" y="382700"/>
                              <a:ext cx="10" cy="398"/>
                            </a:xfrm>
                            <a:prstGeom prst="straightConnector1">
                              <a:avLst/>
                            </a:prstGeom>
                            <a:ln w="9525">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wps:wsp>
                          <wps:cNvPr id="230" name="文本框 54"/>
                          <wps:cNvSpPr txBox="1"/>
                          <wps:spPr>
                            <a:xfrm>
                              <a:off x="9061" y="382269"/>
                              <a:ext cx="1080" cy="46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default" w:eastAsia="宋体"/>
                                    <w:sz w:val="21"/>
                                    <w:szCs w:val="21"/>
                                    <w:lang w:val="en-US" w:eastAsia="zh-CN"/>
                                  </w:rPr>
                                </w:pPr>
                                <w:r>
                                  <w:rPr>
                                    <w:rFonts w:hint="eastAsia"/>
                                    <w:sz w:val="21"/>
                                    <w:szCs w:val="21"/>
                                    <w:lang w:val="en-US" w:eastAsia="zh-CN"/>
                                  </w:rPr>
                                  <w:t>电加热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1" name="文本框 64"/>
                          <wps:cNvSpPr txBox="1"/>
                          <wps:spPr>
                            <a:xfrm>
                              <a:off x="11833" y="384452"/>
                              <a:ext cx="588" cy="10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48" w:lineRule="auto"/>
                                  <w:textAlignment w:val="auto"/>
                                  <w:rPr>
                                    <w:rFonts w:hint="default" w:eastAsia="宋体"/>
                                    <w:sz w:val="21"/>
                                    <w:szCs w:val="21"/>
                                    <w:lang w:val="en-US" w:eastAsia="zh-CN"/>
                                  </w:rPr>
                                </w:pPr>
                                <w:r>
                                  <w:rPr>
                                    <w:rFonts w:hint="eastAsia"/>
                                    <w:sz w:val="21"/>
                                    <w:szCs w:val="21"/>
                                    <w:lang w:val="en-US" w:eastAsia="zh-CN"/>
                                  </w:rPr>
                                  <w:t>电加热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3" name="直接箭头连接符 65"/>
                          <wps:cNvCnPr/>
                          <wps:spPr>
                            <a:xfrm flipH="1">
                              <a:off x="11509" y="384978"/>
                              <a:ext cx="492" cy="0"/>
                            </a:xfrm>
                            <a:prstGeom prst="straightConnector1">
                              <a:avLst/>
                            </a:prstGeom>
                            <a:ln>
                              <a:headEnd type="none"/>
                              <a:tailEnd type="triangle" w="med" len="med"/>
                            </a:ln>
                          </wps:spPr>
                          <wps:style>
                            <a:lnRef idx="1">
                              <a:schemeClr val="dk1"/>
                            </a:lnRef>
                            <a:fillRef idx="0">
                              <a:schemeClr val="dk1"/>
                            </a:fillRef>
                            <a:effectRef idx="0">
                              <a:schemeClr val="dk1"/>
                            </a:effectRef>
                            <a:fontRef idx="minor">
                              <a:schemeClr val="tx1"/>
                            </a:fontRef>
                          </wps:style>
                          <wps:bodyPr/>
                        </wps:wsp>
                      </wpg:grpSp>
                      <wps:wsp>
                        <wps:cNvPr id="234" name="文本框 78"/>
                        <wps:cNvSpPr txBox="1"/>
                        <wps:spPr>
                          <a:xfrm>
                            <a:off x="7236" y="374589"/>
                            <a:ext cx="4869" cy="55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suppressLineNumbers w:val="0"/>
                                <w:spacing w:before="0" w:beforeAutospacing="0" w:after="0" w:afterAutospacing="0"/>
                                <w:ind w:right="0"/>
                                <w:jc w:val="both"/>
                                <w:rPr>
                                  <w:rFonts w:hint="default"/>
                                  <w:sz w:val="21"/>
                                  <w:szCs w:val="21"/>
                                </w:rPr>
                              </w:pPr>
                              <w:r>
                                <w:rPr>
                                  <w:rFonts w:hint="eastAsia"/>
                                  <w:b/>
                                  <w:bCs/>
                                  <w:sz w:val="21"/>
                                  <w:szCs w:val="21"/>
                                  <w:lang w:val="en-US" w:eastAsia="zh-CN"/>
                                </w:rPr>
                                <w:t xml:space="preserve">图2-1b </w:t>
                              </w:r>
                              <w:r>
                                <w:rPr>
                                  <w:rFonts w:hint="eastAsia"/>
                                  <w:b/>
                                  <w:sz w:val="21"/>
                                  <w:szCs w:val="21"/>
                                  <w:lang w:eastAsia="zh-CN"/>
                                </w:rPr>
                                <w:t>干式变压器</w:t>
                              </w:r>
                              <w:r>
                                <w:rPr>
                                  <w:rFonts w:hint="default"/>
                                  <w:b/>
                                  <w:sz w:val="21"/>
                                  <w:szCs w:val="21"/>
                                </w:rPr>
                                <w:t>工艺流程</w:t>
                              </w:r>
                              <w:r>
                                <w:rPr>
                                  <w:rFonts w:hint="eastAsia"/>
                                  <w:b/>
                                  <w:sz w:val="21"/>
                                  <w:szCs w:val="21"/>
                                  <w:lang w:eastAsia="zh-CN"/>
                                </w:rPr>
                                <w:t>及产物环节图</w:t>
                              </w:r>
                            </w:p>
                            <w:p>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0.55pt;margin-top:6.7pt;height:224.4pt;width:432.6pt;z-index:251747328;mso-width-relative:page;mso-height-relative:page;" coordorigin="4705,370653" coordsize="8652,4488" o:gfxdata="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">
                <o:lock v:ext="edit" aspectratio="f"/>
                <v:group id="组合 77" o:spid="_x0000_s1026" o:spt="203" style="position:absolute;left:4705;top:370653;height:4040;width:8652;" coordorigin="3769,382269" coordsize="8652,4040" o:gfxdata="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K3K3NvAAAANwAAAAPAAAAAAAAAAEAIAAAACIAAABkcnMvZG93bnJldi54bWxQ&#10;SwECFAAUAAAACACHTuJAMy8FnjsAAAA5AAAAFQAAAAAAAAABACAAAAALAQAAZHJzL2dyb3Vwc2hh&#10;cGV4bWwueG1sUEsFBgAAAAAGAAYAYAEAAMgDAAAAAA==&#10;">
                  <o:lock v:ext="edit" aspectratio="f"/>
                  <v:shape id="文本框 24" o:spid="_x0000_s1026" o:spt="202" type="#_x0000_t202" style="position:absolute;left:3769;top:382760;height:1356;width:1188;" filled="f" stroked="f" coordsize="21600,21600" o:gfxdata="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F6j5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spacing w:line="240" w:lineRule="auto"/>
                            <w:rPr>
                              <w:rFonts w:hint="eastAsia" w:eastAsia="宋体"/>
                              <w:sz w:val="21"/>
                              <w:szCs w:val="21"/>
                              <w:lang w:val="en-US" w:eastAsia="zh-CN"/>
                            </w:rPr>
                          </w:pPr>
                          <w:r>
                            <w:rPr>
                              <w:rFonts w:hint="eastAsia" w:eastAsia="宋体"/>
                              <w:sz w:val="21"/>
                              <w:szCs w:val="21"/>
                              <w:lang w:val="en-US" w:eastAsia="zh-CN"/>
                            </w:rPr>
                            <w:t>外购、</w:t>
                          </w:r>
                          <w:r>
                            <w:rPr>
                              <w:rFonts w:hint="eastAsia"/>
                              <w:sz w:val="21"/>
                              <w:szCs w:val="21"/>
                              <w:lang w:val="en-US" w:eastAsia="zh-CN"/>
                            </w:rPr>
                            <w:t>铜</w:t>
                          </w:r>
                          <w:r>
                            <w:rPr>
                              <w:rFonts w:hint="eastAsia" w:eastAsia="宋体"/>
                              <w:sz w:val="21"/>
                              <w:szCs w:val="21"/>
                              <w:lang w:val="en-US" w:eastAsia="zh-CN"/>
                            </w:rPr>
                            <w:t>箔、铝箔</w:t>
                          </w:r>
                          <w:r>
                            <w:rPr>
                              <w:rFonts w:hint="eastAsia"/>
                              <w:sz w:val="21"/>
                              <w:szCs w:val="21"/>
                              <w:lang w:val="en-US" w:eastAsia="zh-CN"/>
                            </w:rPr>
                            <w:t>、绝缘拆料</w:t>
                          </w:r>
                          <w:r>
                            <w:rPr>
                              <w:rFonts w:hint="eastAsia" w:eastAsia="宋体"/>
                              <w:sz w:val="21"/>
                              <w:szCs w:val="21"/>
                              <w:lang w:val="en-US" w:eastAsia="zh-CN"/>
                            </w:rPr>
                            <w:t>等</w:t>
                          </w:r>
                        </w:p>
                      </w:txbxContent>
                    </v:textbox>
                  </v:shape>
                  <v:shape id="文本框 43" o:spid="_x0000_s1026" o:spt="202" type="#_x0000_t202" style="position:absolute;left:3853;top:385756;height:553;width:2795;" filled="f" stroked="f" coordsize="21600,21600" o:gfxdata="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xIGf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宋体"/>
                              <w:sz w:val="21"/>
                              <w:szCs w:val="21"/>
                              <w:lang w:val="en-US" w:eastAsia="zh-CN"/>
                            </w:rPr>
                          </w:pPr>
                          <w:r>
                            <w:rPr>
                              <w:rFonts w:hint="eastAsia"/>
                              <w:sz w:val="21"/>
                              <w:szCs w:val="21"/>
                              <w:lang w:val="en-US" w:eastAsia="zh-CN"/>
                            </w:rPr>
                            <w:t>注：G-废气 S-固废 N-噪声</w:t>
                          </w:r>
                        </w:p>
                      </w:txbxContent>
                    </v:textbox>
                  </v:shape>
                  <v:shape id="直接箭头连接符 21" o:spid="_x0000_s1026" o:spt="32" type="#_x0000_t32" style="position:absolute;left:4885;top:383336;height:0;width:516;" filled="f" stroked="t" coordsize="21600,21600" o:gfxdata="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G7f7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文本框 22" o:spid="_x0000_s1026" o:spt="202" type="#_x0000_t202" style="position:absolute;left:5401;top:383084;height:480;width:1188;" filled="f" stroked="t" coordsize="21600,21600" o:gfxdata="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zhZ4vQAA&#10;ANwAAAAPAAAAAAAAAAEAIAAAACIAAABkcnMvZG93bnJldi54bWxQSwECFAAUAAAACACHTuJAMy8F&#10;njsAAAA5AAAAEAAAAAAAAAABACAAAAAMAQAAZHJzL3NoYXBleG1sLnhtbFBLBQYAAAAABgAGAFsB&#10;AAC2AwAAAAA=&#10;">
                    <v:fill on="f" focussize="0,0"/>
                    <v:stroke weight="0.5pt" color="#000000 [3204]" joinstyle="round"/>
                    <v:imagedata o:title=""/>
                    <o:lock v:ext="edit" aspectratio="f"/>
                    <v:textbox>
                      <w:txbxContent>
                        <w:p>
                          <w:pPr>
                            <w:spacing w:line="240" w:lineRule="auto"/>
                            <w:rPr>
                              <w:rFonts w:hint="eastAsia" w:eastAsia="宋体"/>
                              <w:sz w:val="21"/>
                              <w:szCs w:val="21"/>
                              <w:lang w:eastAsia="zh-CN"/>
                            </w:rPr>
                          </w:pPr>
                          <w:r>
                            <w:rPr>
                              <w:rFonts w:hint="eastAsia"/>
                              <w:sz w:val="21"/>
                              <w:szCs w:val="21"/>
                              <w:lang w:eastAsia="zh-CN"/>
                            </w:rPr>
                            <w:t>线圈绕制</w:t>
                          </w:r>
                        </w:p>
                      </w:txbxContent>
                    </v:textbox>
                  </v:shape>
                  <v:shape id="直接箭头连接符 25" o:spid="_x0000_s1026" o:spt="32" type="#_x0000_t32" style="position:absolute;left:6589;top:383348;height:0;width:516;" filled="f" stroked="t" coordsize="21600,21600" o:gfxdata="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O+Ak7gAAADcAAAA&#10;DwAAAAAAAAABACAAAAAiAAAAZHJzL2Rvd25yZXYueG1sUEsBAhQAFAAAAAgAh07iQDMvBZ47AAAA&#10;OQAAABAAAAAAAAAAAQAgAAAABwEAAGRycy9zaGFwZXhtbC54bWxQSwUGAAAAAAYABgBbAQAAsQMA&#10;AAAA&#10;">
                    <v:fill on="f" focussize="0,0"/>
                    <v:stroke weight="0.5pt" color="#000000 [3213]" miterlimit="8" joinstyle="miter" endarrow="block"/>
                    <v:imagedata o:title=""/>
                    <o:lock v:ext="edit" aspectratio="f"/>
                  </v:shape>
                  <v:shape id="文本框 26" o:spid="_x0000_s1026" o:spt="202" type="#_x0000_t202" style="position:absolute;left:7081;top:383108;height:469;width:1211;" filled="f" stroked="t" coordsize="21600,21600" o:gfxdata="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UC2UvQAA&#10;ANwAAAAPAAAAAAAAAAEAIAAAACIAAABkcnMvZG93bnJldi54bWxQSwECFAAUAAAACACHTuJAMy8F&#10;njsAAAA5AAAAEAAAAAAAAAABACAAAAAMAQAAZHJzL3NoYXBleG1sLnhtbFBLBQYAAAAABgAGAFsB&#10;AAC2AwAAAAA=&#10;">
                    <v:fill on="f" focussize="0,0"/>
                    <v:stroke weight="0.5pt" color="#000000 [3204]" joinstyle="round"/>
                    <v:imagedata o:title=""/>
                    <o:lock v:ext="edit" aspectratio="f"/>
                    <v:textbox>
                      <w:txbxContent>
                        <w:p>
                          <w:pPr>
                            <w:spacing w:line="240" w:lineRule="auto"/>
                            <w:jc w:val="center"/>
                            <w:rPr>
                              <w:rFonts w:hint="default" w:eastAsia="宋体"/>
                              <w:sz w:val="21"/>
                              <w:szCs w:val="21"/>
                              <w:lang w:val="en-US" w:eastAsia="zh-CN"/>
                            </w:rPr>
                          </w:pPr>
                          <w:r>
                            <w:rPr>
                              <w:rFonts w:hint="eastAsia" w:eastAsia="宋体"/>
                              <w:sz w:val="21"/>
                              <w:szCs w:val="21"/>
                              <w:lang w:val="en-US" w:eastAsia="zh-CN"/>
                            </w:rPr>
                            <w:t>焊接</w:t>
                          </w:r>
                        </w:p>
                      </w:txbxContent>
                    </v:textbox>
                  </v:shape>
                  <v:shape id="直接箭头连接符 27" o:spid="_x0000_s1026" o:spt="32" type="#_x0000_t32" style="position:absolute;left:8293;top:383348;height:0;width:516;" filled="f" stroked="t" coordsize="21600,21600" o:gfxdata="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PLF6vQAA&#10;ANw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文本框 28" o:spid="_x0000_s1026" o:spt="202" type="#_x0000_t202" style="position:absolute;left:8797;top:383096;height:480;width:1259;" filled="f" stroked="t" coordsize="21600,21600" o:gfxdata="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IMcfb4A&#10;AADcAAAADwAAAAAAAAABACAAAAAiAAAAZHJzL2Rvd25yZXYueG1sUEsBAhQAFAAAAAgAh07iQDMv&#10;BZ47AAAAOQAAABAAAAAAAAAAAQAgAAAADQEAAGRycy9zaGFwZXhtbC54bWxQSwUGAAAAAAYABgBb&#10;AQAAtwMAAAAA&#10;">
                    <v:fill on="f" focussize="0,0"/>
                    <v:stroke weight="0.5pt" color="#000000 [3204]" joinstyle="round"/>
                    <v:imagedata o:title=""/>
                    <o:lock v:ext="edit" aspectratio="f"/>
                    <v:textbox>
                      <w:txbxContent>
                        <w:p>
                          <w:pPr>
                            <w:spacing w:line="240" w:lineRule="auto"/>
                            <w:jc w:val="center"/>
                            <w:rPr>
                              <w:rFonts w:hint="default" w:eastAsia="宋体"/>
                              <w:sz w:val="21"/>
                              <w:szCs w:val="21"/>
                              <w:lang w:val="en-US" w:eastAsia="zh-CN"/>
                            </w:rPr>
                          </w:pPr>
                          <w:r>
                            <w:rPr>
                              <w:rFonts w:hint="eastAsia" w:eastAsia="宋体"/>
                              <w:sz w:val="21"/>
                              <w:szCs w:val="21"/>
                              <w:lang w:val="en-US" w:eastAsia="zh-CN"/>
                            </w:rPr>
                            <w:t>干燥除水</w:t>
                          </w:r>
                        </w:p>
                      </w:txbxContent>
                    </v:textbox>
                  </v:shape>
                  <v:shape id="直接箭头连接符 29" o:spid="_x0000_s1026" o:spt="32" type="#_x0000_t32" style="position:absolute;left:10069;top:383348;height:0;width:516;" filled="f" stroked="t" coordsize="21600,21600" o:gfxdata="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dlSYe8AAAA&#10;3A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文本框 30" o:spid="_x0000_s1026" o:spt="202" type="#_x0000_t202" style="position:absolute;left:10573;top:383072;height:480;width:1368;" filled="f" stroked="t" coordsize="21600,21600" o:gfxdata="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3a5IC/&#10;AAAA3AAAAA8AAAAAAAAAAQAgAAAAIgAAAGRycy9kb3ducmV2LnhtbFBLAQIUABQAAAAIAIdO4kAz&#10;LwWeOwAAADkAAAAQAAAAAAAAAAEAIAAAAA4BAABkcnMvc2hhcGV4bWwueG1sUEsFBgAAAAAGAAYA&#10;WwEAALgDAAAAAA==&#10;">
                    <v:fill on="f" focussize="0,0"/>
                    <v:stroke weight="0.5pt" color="#000000 [3204]" joinstyle="round"/>
                    <v:imagedata o:title=""/>
                    <o:lock v:ext="edit" aspectratio="f"/>
                    <v:textbox>
                      <w:txbxContent>
                        <w:p>
                          <w:pPr>
                            <w:spacing w:line="240" w:lineRule="auto"/>
                            <w:jc w:val="center"/>
                            <w:rPr>
                              <w:rFonts w:hint="default" w:eastAsia="宋体"/>
                              <w:sz w:val="21"/>
                              <w:szCs w:val="21"/>
                              <w:lang w:val="en-US" w:eastAsia="zh-CN"/>
                            </w:rPr>
                          </w:pPr>
                          <w:r>
                            <w:rPr>
                              <w:rFonts w:hint="eastAsia"/>
                              <w:sz w:val="21"/>
                              <w:szCs w:val="21"/>
                              <w:lang w:val="en-US" w:eastAsia="zh-CN"/>
                            </w:rPr>
                            <w:t>真空</w:t>
                          </w:r>
                          <w:r>
                            <w:rPr>
                              <w:rFonts w:hint="eastAsia" w:eastAsia="宋体"/>
                              <w:sz w:val="21"/>
                              <w:szCs w:val="21"/>
                              <w:lang w:val="en-US" w:eastAsia="zh-CN"/>
                            </w:rPr>
                            <w:t>浇筑</w:t>
                          </w:r>
                        </w:p>
                      </w:txbxContent>
                    </v:textbox>
                  </v:shape>
                  <v:shape id="直接箭头连接符 31" o:spid="_x0000_s1026" o:spt="32" type="#_x0000_t32" style="position:absolute;left:10958;top:383562;flip:x;height:1100;width:11;" filled="f" stroked="t" coordsize="21600,21600" o:gfxdata="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96uvQAA&#10;ANwAAAAPAAAAAAAAAAEAIAAAACIAAABkcnMvZG93bnJldi54bWxQSwECFAAUAAAACACHTuJAMy8F&#10;njsAAAA5AAAAEAAAAAAAAAABACAAAAAMAQAAZHJzL3NoYXBleG1sLnhtbFBLBQYAAAAABgAGAFsB&#10;AAC2AwAAAAA=&#10;">
                    <v:fill on="f" focussize="0,0"/>
                    <v:stroke weight="1pt" color="#000000 [3213]" miterlimit="8" joinstyle="miter" endarrow="block"/>
                    <v:imagedata o:title=""/>
                    <o:lock v:ext="edit" aspectratio="f"/>
                  </v:shape>
                  <v:shape id="文本框 32" o:spid="_x0000_s1026" o:spt="202" type="#_x0000_t202" style="position:absolute;left:10201;top:384704;height:480;width:1283;" filled="f" stroked="t" coordsize="21600,21600" o:gfxdata="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2tRxi/&#10;AAAA3AAAAA8AAAAAAAAAAQAgAAAAIgAAAGRycy9kb3ducmV2LnhtbFBLAQIUABQAAAAIAIdO4kAz&#10;LwWeOwAAADkAAAAQAAAAAAAAAAEAIAAAAA4BAABkcnMvc2hhcGV4bWwueG1sUEsFBgAAAAAGAAYA&#10;WwEAALgDAAAAAA==&#10;">
                    <v:fill on="f" focussize="0,0"/>
                    <v:stroke weight="0.5pt" color="#000000 [3204]" joinstyle="round"/>
                    <v:imagedata o:title=""/>
                    <o:lock v:ext="edit" aspectratio="f"/>
                    <v:textbox>
                      <w:txbxContent>
                        <w:p>
                          <w:pPr>
                            <w:spacing w:line="240" w:lineRule="auto"/>
                            <w:jc w:val="center"/>
                            <w:rPr>
                              <w:rFonts w:hint="default" w:eastAsia="宋体"/>
                              <w:sz w:val="21"/>
                              <w:szCs w:val="21"/>
                              <w:lang w:val="en-US" w:eastAsia="zh-CN"/>
                            </w:rPr>
                          </w:pPr>
                          <w:r>
                            <w:rPr>
                              <w:rFonts w:hint="eastAsia"/>
                              <w:sz w:val="21"/>
                              <w:szCs w:val="21"/>
                              <w:lang w:val="en-US" w:eastAsia="zh-CN"/>
                            </w:rPr>
                            <w:t>固化</w:t>
                          </w:r>
                        </w:p>
                      </w:txbxContent>
                    </v:textbox>
                  </v:shape>
                  <v:shape id="直接箭头连接符 33" o:spid="_x0000_s1026" o:spt="32" type="#_x0000_t32" style="position:absolute;left:9673;top:384954;flip:x;height:0;width:492;" filled="f" stroked="t" coordsize="21600,21600" o:gfxdata="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WJy7L4A&#10;AADcAAAADwAAAAAAAAABACAAAAAiAAAAZHJzL2Rvd25yZXYueG1sUEsBAhQAFAAAAAgAh07iQDMv&#10;BZ47AAAAOQAAABAAAAAAAAAAAQAgAAAADQEAAGRycy9zaGFwZXhtbC54bWxQSwUGAAAAAAYABgBb&#10;AQAAtwMAAAAA&#10;">
                    <v:fill on="f" focussize="0,0"/>
                    <v:stroke weight="0.5pt" color="#000000 [3200]" miterlimit="8" joinstyle="miter" endarrow="block"/>
                    <v:imagedata o:title=""/>
                    <o:lock v:ext="edit" aspectratio="f"/>
                  </v:shape>
                  <v:shape id="文本框 34" o:spid="_x0000_s1026" o:spt="202" type="#_x0000_t202" style="position:absolute;left:8748;top:384728;height:480;width:912;" filled="f" stroked="t" coordsize="21600,21600" o:gfxdata="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IzfPS/&#10;AAAA3AAAAA8AAAAAAAAAAQAgAAAAIgAAAGRycy9kb3ducmV2LnhtbFBLAQIUABQAAAAIAIdO4kAz&#10;LwWeOwAAADkAAAAQAAAAAAAAAAEAIAAAAA4BAABkcnMvc2hhcGV4bWwueG1sUEsFBgAAAAAGAAYA&#10;WwEAALgDAAAAAA==&#10;">
                    <v:fill on="f" focussize="0,0"/>
                    <v:stroke weight="0.5pt" color="#000000 [3204]" joinstyle="round"/>
                    <v:imagedata o:title=""/>
                    <o:lock v:ext="edit" aspectratio="f"/>
                    <v:textbox>
                      <w:txbxContent>
                        <w:p>
                          <w:pPr>
                            <w:spacing w:line="240" w:lineRule="auto"/>
                            <w:jc w:val="center"/>
                            <w:rPr>
                              <w:rFonts w:hint="default" w:eastAsia="宋体"/>
                              <w:sz w:val="21"/>
                              <w:szCs w:val="21"/>
                              <w:lang w:val="en-US" w:eastAsia="zh-CN"/>
                            </w:rPr>
                          </w:pPr>
                          <w:r>
                            <w:rPr>
                              <w:rFonts w:hint="eastAsia" w:eastAsia="宋体"/>
                              <w:sz w:val="21"/>
                              <w:szCs w:val="21"/>
                              <w:lang w:val="en-US" w:eastAsia="zh-CN"/>
                            </w:rPr>
                            <w:t>拆模</w:t>
                          </w:r>
                        </w:p>
                      </w:txbxContent>
                    </v:textbox>
                  </v:shape>
                  <v:shape id="直接箭头连接符 35" o:spid="_x0000_s1026" o:spt="32" type="#_x0000_t32" style="position:absolute;left:8257;top:384990;flip:x;height:0;width:492;" filled="f" stroked="t" coordsize="21600,21600" o:gfxdata="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vxJAL4A&#10;AADcAAAADwAAAAAAAAABACAAAAAiAAAAZHJzL2Rvd25yZXYueG1sUEsBAhQAFAAAAAgAh07iQDMv&#10;BZ47AAAAOQAAABAAAAAAAAAAAQAgAAAADQEAAGRycy9zaGFwZXhtbC54bWxQSwUGAAAAAAYABgBb&#10;AQAAtwMAAAAA&#10;">
                    <v:fill on="f" focussize="0,0"/>
                    <v:stroke weight="0.5pt" color="#000000 [3200]" miterlimit="8" joinstyle="miter" endarrow="block"/>
                    <v:imagedata o:title=""/>
                    <o:lock v:ext="edit" aspectratio="f"/>
                  </v:shape>
                  <v:shape id="文本框 36" o:spid="_x0000_s1026" o:spt="202" type="#_x0000_t202" style="position:absolute;left:7298;top:384752;height:480;width:970;" filled="f" stroked="t" coordsize="21600,21600" o:gfxdata="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zgTR28AAAA&#10;3AAAAA8AAAAAAAAAAQAgAAAAIgAAAGRycy9kb3ducmV2LnhtbFBLAQIUABQAAAAIAIdO4kAzLwWe&#10;OwAAADkAAAAQAAAAAAAAAAEAIAAAAAsBAABkcnMvc2hhcGV4bWwueG1sUEsFBgAAAAAGAAYAWwEA&#10;ALUDAAAAAA==&#10;">
                    <v:fill on="f" focussize="0,0"/>
                    <v:stroke weight="0.5pt" color="#000000 [3204]" joinstyle="round"/>
                    <v:imagedata o:title=""/>
                    <o:lock v:ext="edit" aspectratio="f"/>
                    <v:textbox>
                      <w:txbxContent>
                        <w:p>
                          <w:pPr>
                            <w:spacing w:line="240" w:lineRule="auto"/>
                            <w:jc w:val="center"/>
                            <w:rPr>
                              <w:rFonts w:hint="default" w:eastAsia="宋体"/>
                              <w:sz w:val="21"/>
                              <w:szCs w:val="21"/>
                              <w:lang w:val="en-US" w:eastAsia="zh-CN"/>
                            </w:rPr>
                          </w:pPr>
                          <w:r>
                            <w:rPr>
                              <w:rFonts w:hint="eastAsia"/>
                              <w:sz w:val="21"/>
                              <w:szCs w:val="21"/>
                              <w:lang w:val="en-US" w:eastAsia="zh-CN"/>
                            </w:rPr>
                            <w:t>装配</w:t>
                          </w:r>
                        </w:p>
                      </w:txbxContent>
                    </v:textbox>
                  </v:shape>
                  <v:shape id="直接箭头连接符 37" o:spid="_x0000_s1026" o:spt="32" type="#_x0000_t32" style="position:absolute;left:5437;top:385062;flip:x;height:0;width:492;" filled="f" stroked="t" coordsize="21600,21600" o:gfxdata="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C946b4A&#10;AADcAAAADwAAAAAAAAABACAAAAAiAAAAZHJzL2Rvd25yZXYueG1sUEsBAhQAFAAAAAgAh07iQDMv&#10;BZ47AAAAOQAAABAAAAAAAAAAAQAgAAAADQEAAGRycy9zaGFwZXhtbC54bWxQSwUGAAAAAAYABgBb&#10;AQAAtwMAAAAA&#10;">
                    <v:fill on="f" focussize="0,0"/>
                    <v:stroke weight="0.5pt" color="#000000 [3200]" miterlimit="8" joinstyle="miter" endarrow="block"/>
                    <v:imagedata o:title=""/>
                    <o:lock v:ext="edit" aspectratio="f"/>
                  </v:shape>
                  <v:shape id="文本框 38" o:spid="_x0000_s1026" o:spt="202" type="#_x0000_t202" style="position:absolute;left:3807;top:384692;height:828;width:1774;" filled="f" stroked="f" coordsize="21600,21600" o:gfxdata="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E2+i+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spacing w:line="240" w:lineRule="auto"/>
                            <w:jc w:val="center"/>
                            <w:rPr>
                              <w:rFonts w:hint="default" w:eastAsia="宋体"/>
                              <w:sz w:val="21"/>
                              <w:szCs w:val="21"/>
                              <w:lang w:val="en-US" w:eastAsia="zh-CN"/>
                            </w:rPr>
                          </w:pPr>
                          <w:r>
                            <w:rPr>
                              <w:rFonts w:hint="eastAsia"/>
                              <w:sz w:val="21"/>
                              <w:szCs w:val="21"/>
                              <w:lang w:val="en-US" w:eastAsia="zh-CN"/>
                            </w:rPr>
                            <w:t>智能箱式干式变压器总装工序</w:t>
                          </w:r>
                        </w:p>
                      </w:txbxContent>
                    </v:textbox>
                  </v:shape>
                  <v:shape id="直接箭头连接符 39" o:spid="_x0000_s1026" o:spt="32" type="#_x0000_t32" style="position:absolute;left:7789;top:384434;height:300;width:0;" filled="f" stroked="t" coordsize="21600,21600" o:gfxdata="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8HrBvQAA&#10;ANw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文本框 40" o:spid="_x0000_s1026" o:spt="202" type="#_x0000_t202" style="position:absolute;left:7058;top:383746;height:742;width:1474;" filled="f" stroked="f" coordsize="21600,21600" o:gfxdata="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6owcO/&#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spacing w:line="240" w:lineRule="auto"/>
                            <w:jc w:val="center"/>
                            <w:rPr>
                              <w:rFonts w:hint="default" w:eastAsia="宋体"/>
                              <w:sz w:val="21"/>
                              <w:szCs w:val="21"/>
                              <w:lang w:val="en-US" w:eastAsia="zh-CN"/>
                            </w:rPr>
                          </w:pPr>
                          <w:r>
                            <w:rPr>
                              <w:rFonts w:hint="eastAsia" w:eastAsia="宋体"/>
                              <w:sz w:val="21"/>
                              <w:szCs w:val="21"/>
                              <w:lang w:val="en-US" w:eastAsia="zh-CN"/>
                            </w:rPr>
                            <w:t>外购</w:t>
                          </w:r>
                          <w:r>
                            <w:rPr>
                              <w:rFonts w:hint="eastAsia"/>
                              <w:sz w:val="21"/>
                              <w:szCs w:val="21"/>
                              <w:lang w:val="en-US" w:eastAsia="zh-CN"/>
                            </w:rPr>
                            <w:t>铁芯等零部件</w:t>
                          </w:r>
                        </w:p>
                      </w:txbxContent>
                    </v:textbox>
                  </v:shape>
                  <v:shape id="直接箭头连接符 41" o:spid="_x0000_s1026" o:spt="32" type="#_x0000_t32" style="position:absolute;left:5995;top:382696;flip:y;height:388;width:0;" filled="f" stroked="t" coordsize="21600,21600" o:gfxdata="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8Y2xy8AAAA&#10;3AAAAA8AAAAAAAAAAQAgAAAAIgAAAGRycy9kb3ducmV2LnhtbFBLAQIUABQAAAAIAIdO4kAzLwWe&#10;OwAAADkAAAAQAAAAAAAAAAEAIAAAAAsBAABkcnMvc2hhcGV4bWwueG1sUEsFBgAAAAAGAAYAWwEA&#10;ALUDAAAAAA==&#10;">
                    <v:fill on="f" focussize="0,0"/>
                    <v:stroke weight="0.5pt" color="#000000 [3213]" miterlimit="8" joinstyle="miter" dashstyle="dash" endarrow="open"/>
                    <v:imagedata o:title=""/>
                    <o:lock v:ext="edit" aspectratio="f"/>
                  </v:shape>
                  <v:shape id="文本框 42" o:spid="_x0000_s1026" o:spt="202" type="#_x0000_t202" style="position:absolute;left:5377;top:382376;height:409;width:1438;" filled="f" stroked="f" coordsize="21600,21600" o:gfxdata="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Dfws&#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spacing w:line="240" w:lineRule="auto"/>
                            <w:rPr>
                              <w:rFonts w:hint="default" w:eastAsia="宋体"/>
                              <w:sz w:val="21"/>
                              <w:szCs w:val="21"/>
                              <w:lang w:val="en-US" w:eastAsia="zh-CN"/>
                            </w:rPr>
                          </w:pPr>
                          <w:r>
                            <w:rPr>
                              <w:rFonts w:hint="eastAsia"/>
                              <w:sz w:val="21"/>
                              <w:szCs w:val="21"/>
                              <w:lang w:val="en-US" w:eastAsia="zh-CN"/>
                            </w:rPr>
                            <w:t>S2-1、</w:t>
                          </w:r>
                          <w:r>
                            <w:rPr>
                              <w:rFonts w:hint="eastAsia" w:eastAsia="宋体"/>
                              <w:sz w:val="21"/>
                              <w:szCs w:val="21"/>
                              <w:lang w:val="en-US" w:eastAsia="zh-CN"/>
                            </w:rPr>
                            <w:t>N</w:t>
                          </w:r>
                          <w:r>
                            <w:rPr>
                              <w:rFonts w:hint="eastAsia"/>
                              <w:sz w:val="21"/>
                              <w:szCs w:val="21"/>
                              <w:lang w:val="en-US" w:eastAsia="zh-CN"/>
                            </w:rPr>
                            <w:t>2-1</w:t>
                          </w:r>
                        </w:p>
                      </w:txbxContent>
                    </v:textbox>
                  </v:shape>
                  <v:shape id="文本框 44" o:spid="_x0000_s1026" o:spt="202" type="#_x0000_t202" style="position:absolute;left:6841;top:382304;height:397;width:1980;" filled="f" stroked="f" coordsize="21600,21600" o:gfxdata="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hQVm3&#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spacing w:line="240" w:lineRule="auto"/>
                            <w:rPr>
                              <w:rFonts w:hint="default" w:eastAsia="宋体"/>
                              <w:sz w:val="21"/>
                              <w:szCs w:val="21"/>
                              <w:lang w:val="en-US" w:eastAsia="zh-CN"/>
                            </w:rPr>
                          </w:pPr>
                          <w:r>
                            <w:rPr>
                              <w:rFonts w:hint="eastAsia" w:eastAsia="宋体"/>
                              <w:sz w:val="21"/>
                              <w:szCs w:val="21"/>
                              <w:lang w:val="en-US" w:eastAsia="zh-CN"/>
                            </w:rPr>
                            <w:t>G</w:t>
                          </w:r>
                          <w:r>
                            <w:rPr>
                              <w:rFonts w:hint="eastAsia"/>
                              <w:sz w:val="21"/>
                              <w:szCs w:val="21"/>
                              <w:lang w:val="en-US" w:eastAsia="zh-CN"/>
                            </w:rPr>
                            <w:t>2-1</w:t>
                          </w:r>
                          <w:r>
                            <w:rPr>
                              <w:rFonts w:hint="eastAsia" w:eastAsia="宋体"/>
                              <w:sz w:val="21"/>
                              <w:szCs w:val="21"/>
                              <w:lang w:val="en-US" w:eastAsia="zh-CN"/>
                            </w:rPr>
                            <w:t>、S</w:t>
                          </w:r>
                          <w:r>
                            <w:rPr>
                              <w:rFonts w:hint="eastAsia"/>
                              <w:sz w:val="21"/>
                              <w:szCs w:val="21"/>
                              <w:lang w:val="en-US" w:eastAsia="zh-CN"/>
                            </w:rPr>
                            <w:t>2-2</w:t>
                          </w:r>
                          <w:r>
                            <w:rPr>
                              <w:rFonts w:hint="eastAsia" w:eastAsia="宋体"/>
                              <w:sz w:val="21"/>
                              <w:szCs w:val="21"/>
                              <w:lang w:val="en-US" w:eastAsia="zh-CN"/>
                            </w:rPr>
                            <w:t>、N2</w:t>
                          </w:r>
                          <w:r>
                            <w:rPr>
                              <w:rFonts w:hint="eastAsia"/>
                              <w:sz w:val="21"/>
                              <w:szCs w:val="21"/>
                              <w:lang w:val="en-US" w:eastAsia="zh-CN"/>
                            </w:rPr>
                            <w:t>-2</w:t>
                          </w:r>
                        </w:p>
                      </w:txbxContent>
                    </v:textbox>
                  </v:shape>
                  <v:shape id="直接箭头连接符 45" o:spid="_x0000_s1026" o:spt="32" type="#_x0000_t32" style="position:absolute;left:7723;top:382708;flip:y;height:388;width:0;" filled="f" stroked="t" coordsize="21600,21600" o:gfxdata="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94hL4A&#10;AADcAAAADwAAAAAAAAABACAAAAAiAAAAZHJzL2Rvd25yZXYueG1sUEsBAhQAFAAAAAgAh07iQDMv&#10;BZ47AAAAOQAAABAAAAAAAAAAAQAgAAAADQEAAGRycy9zaGFwZXhtbC54bWxQSwUGAAAAAAYABgBb&#10;AQAAtwMAAAAA&#10;">
                    <v:fill on="f" focussize="0,0"/>
                    <v:stroke weight="0.5pt" color="#000000 [3213]" miterlimit="8" joinstyle="miter" dashstyle="dash" endarrow="open"/>
                    <v:imagedata o:title=""/>
                    <o:lock v:ext="edit" aspectratio="f"/>
                  </v:shape>
                  <v:shape id="文本框 46" o:spid="_x0000_s1026" o:spt="202" type="#_x0000_t202" style="position:absolute;left:10429;top:382305;height:444;width:1825;" filled="f" stroked="f" coordsize="21600,21600" o:gfxdata="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32Jb&#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spacing w:line="240" w:lineRule="auto"/>
                            <w:rPr>
                              <w:rFonts w:hint="default" w:eastAsia="宋体"/>
                              <w:sz w:val="21"/>
                              <w:szCs w:val="21"/>
                              <w:lang w:val="en-US" w:eastAsia="zh-CN"/>
                            </w:rPr>
                          </w:pPr>
                          <w:r>
                            <w:rPr>
                              <w:rFonts w:hint="eastAsia" w:eastAsia="宋体"/>
                              <w:sz w:val="21"/>
                              <w:szCs w:val="21"/>
                              <w:lang w:val="en-US" w:eastAsia="zh-CN"/>
                            </w:rPr>
                            <w:t>S2</w:t>
                          </w:r>
                          <w:r>
                            <w:rPr>
                              <w:rFonts w:hint="eastAsia"/>
                              <w:sz w:val="21"/>
                              <w:szCs w:val="21"/>
                              <w:lang w:val="en-US" w:eastAsia="zh-CN"/>
                            </w:rPr>
                            <w:t>-3</w:t>
                          </w:r>
                          <w:r>
                            <w:rPr>
                              <w:rFonts w:hint="eastAsia" w:eastAsia="宋体"/>
                              <w:sz w:val="21"/>
                              <w:szCs w:val="21"/>
                              <w:lang w:val="en-US" w:eastAsia="zh-CN"/>
                            </w:rPr>
                            <w:t>、N</w:t>
                          </w:r>
                          <w:r>
                            <w:rPr>
                              <w:rFonts w:hint="eastAsia"/>
                              <w:sz w:val="21"/>
                              <w:szCs w:val="21"/>
                              <w:lang w:val="en-US" w:eastAsia="zh-CN"/>
                            </w:rPr>
                            <w:t>2-3、</w:t>
                          </w:r>
                          <w:r>
                            <w:rPr>
                              <w:rFonts w:hint="eastAsia" w:eastAsia="宋体"/>
                              <w:sz w:val="21"/>
                              <w:szCs w:val="21"/>
                              <w:lang w:val="en-US" w:eastAsia="zh-CN"/>
                            </w:rPr>
                            <w:t>G</w:t>
                          </w:r>
                          <w:r>
                            <w:rPr>
                              <w:rFonts w:hint="eastAsia"/>
                              <w:sz w:val="21"/>
                              <w:szCs w:val="21"/>
                              <w:lang w:val="en-US" w:eastAsia="zh-CN"/>
                            </w:rPr>
                            <w:t>2-2</w:t>
                          </w:r>
                        </w:p>
                      </w:txbxContent>
                    </v:textbox>
                  </v:shape>
                  <v:shape id="直接箭头连接符 48" o:spid="_x0000_s1026" o:spt="32" type="#_x0000_t32" style="position:absolute;left:11275;top:382660;flip:y;height:388;width:0;" filled="f" stroked="t" coordsize="21600,21600" o:gfxdata="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4bxJbbgAAADcAAAA&#10;DwAAAAAAAAABACAAAAAiAAAAZHJzL2Rvd25yZXYueG1sUEsBAhQAFAAAAAgAh07iQDMvBZ47AAAA&#10;OQAAABAAAAAAAAAAAQAgAAAABwEAAGRycy9zaGFwZXhtbC54bWxQSwUGAAAAAAYABgBbAQAAsQMA&#10;AAAA&#10;">
                    <v:fill on="f" focussize="0,0"/>
                    <v:stroke weight="0.5pt" color="#000000 [3213]" miterlimit="8" joinstyle="miter" dashstyle="dash" endarrow="open"/>
                    <v:imagedata o:title=""/>
                    <o:lock v:ext="edit" aspectratio="f"/>
                  </v:shape>
                  <v:shape id="文本框 50" o:spid="_x0000_s1026" o:spt="202" type="#_x0000_t202" style="position:absolute;left:10129;top:385640;height:481;width:1718;" filled="f" stroked="f" coordsize="21600,21600" o:gfxdata="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AMU7K/&#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spacing w:line="240" w:lineRule="auto"/>
                            <w:jc w:val="center"/>
                            <w:rPr>
                              <w:rFonts w:hint="default" w:eastAsia="宋体"/>
                              <w:sz w:val="21"/>
                              <w:szCs w:val="21"/>
                              <w:lang w:val="en-US" w:eastAsia="zh-CN"/>
                            </w:rPr>
                          </w:pPr>
                          <w:r>
                            <w:rPr>
                              <w:rFonts w:hint="eastAsia" w:eastAsia="宋体"/>
                              <w:sz w:val="21"/>
                              <w:szCs w:val="21"/>
                              <w:lang w:val="en-US" w:eastAsia="zh-CN"/>
                            </w:rPr>
                            <w:t>G</w:t>
                          </w:r>
                          <w:r>
                            <w:rPr>
                              <w:rFonts w:hint="eastAsia"/>
                              <w:sz w:val="21"/>
                              <w:szCs w:val="21"/>
                              <w:lang w:val="en-US" w:eastAsia="zh-CN"/>
                            </w:rPr>
                            <w:t>2-3</w:t>
                          </w:r>
                        </w:p>
                      </w:txbxContent>
                    </v:textbox>
                  </v:shape>
                  <v:shape id="直接箭头连接符 51" o:spid="_x0000_s1026" o:spt="32" type="#_x0000_t32" style="position:absolute;left:10849;top:385172;height:512;width:12;" filled="f" stroked="t" coordsize="21600,21600" o:gfxdata="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CN64G8AAAA&#10;3AAAAA8AAAAAAAAAAQAgAAAAIgAAAGRycy9kb3ducmV2LnhtbFBLAQIUABQAAAAIAIdO4kAzLwWe&#10;OwAAADkAAAAQAAAAAAAAAAEAIAAAAAsBAABkcnMvc2hhcGV4bWwueG1sUEsFBgAAAAAGAAYAWwEA&#10;ALUDAAAAAA==&#10;">
                    <v:fill on="f" focussize="0,0"/>
                    <v:stroke weight="0.5pt" color="#000000 [3213]" miterlimit="8" joinstyle="miter" dashstyle="dash" endarrow="open"/>
                    <v:imagedata o:title=""/>
                    <o:lock v:ext="edit" aspectratio="f"/>
                  </v:shape>
                  <v:shape id="直接箭头连接符 52" o:spid="_x0000_s1026" o:spt="32" type="#_x0000_t32" style="position:absolute;left:7753;top:385256;height:398;width:10;" filled="f" stroked="t" coordsize="21600,21600" o:gfxdata="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BThq/&#10;AAAA3AAAAA8AAAAAAAAAAQAgAAAAIgAAAGRycy9kb3ducmV2LnhtbFBLAQIUABQAAAAIAIdO4kAz&#10;LwWeOwAAADkAAAAQAAAAAAAAAAEAIAAAAA4BAABkcnMvc2hhcGV4bWwueG1sUEsFBgAAAAAGAAYA&#10;WwEAALgDAAAAAA==&#10;">
                    <v:fill on="f" focussize="0,0"/>
                    <v:stroke weight="0.5pt" color="#000000 [3213]" miterlimit="8" joinstyle="miter" dashstyle="dash" endarrow="open"/>
                    <v:imagedata o:title=""/>
                    <o:lock v:ext="edit" aspectratio="f"/>
                  </v:shape>
                  <v:shape id="文本框 53" o:spid="_x0000_s1026" o:spt="202" type="#_x0000_t202" style="position:absolute;left:7405;top:385604;height:420;width:819;" filled="f" stroked="f" coordsize="21600,21600" o:gfxdata="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MQLf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spacing w:line="240" w:lineRule="auto"/>
                            <w:rPr>
                              <w:rFonts w:hint="default" w:eastAsia="宋体"/>
                              <w:sz w:val="21"/>
                              <w:szCs w:val="21"/>
                              <w:lang w:val="en-US" w:eastAsia="zh-CN"/>
                            </w:rPr>
                          </w:pPr>
                          <w:r>
                            <w:rPr>
                              <w:rFonts w:hint="eastAsia" w:eastAsia="宋体"/>
                              <w:sz w:val="21"/>
                              <w:szCs w:val="21"/>
                              <w:lang w:val="en-US" w:eastAsia="zh-CN"/>
                            </w:rPr>
                            <w:t>S</w:t>
                          </w:r>
                          <w:r>
                            <w:rPr>
                              <w:rFonts w:hint="eastAsia"/>
                              <w:sz w:val="21"/>
                              <w:szCs w:val="21"/>
                              <w:lang w:val="en-US" w:eastAsia="zh-CN"/>
                            </w:rPr>
                            <w:t>2-5</w:t>
                          </w:r>
                        </w:p>
                      </w:txbxContent>
                    </v:textbox>
                  </v:shape>
                  <v:shape id="文本框 5" o:spid="_x0000_s1026" o:spt="202" type="#_x0000_t202" style="position:absolute;left:5918;top:384788;height:480;width:898;" filled="f" stroked="t" coordsize="21600,21600" o:gfxdata="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Z8YMM&#10;wAAAANwAAAAPAAAAAAAAAAEAIAAAACIAAABkcnMvZG93bnJldi54bWxQSwECFAAUAAAACACHTuJA&#10;My8FnjsAAAA5AAAAEAAAAAAAAAABACAAAAAPAQAAZHJzL3NoYXBleG1sLnhtbFBLBQYAAAAABgAG&#10;AFsBAAC5AwAAAAA=&#10;">
                    <v:fill on="f" focussize="0,0"/>
                    <v:stroke weight="0.5pt" color="#000000 [3204]" joinstyle="round"/>
                    <v:imagedata o:title=""/>
                    <o:lock v:ext="edit" aspectratio="f"/>
                    <v:textbox>
                      <w:txbxContent>
                        <w:p>
                          <w:pPr>
                            <w:spacing w:line="240" w:lineRule="auto"/>
                            <w:jc w:val="center"/>
                            <w:rPr>
                              <w:rFonts w:hint="default" w:eastAsia="宋体"/>
                              <w:sz w:val="21"/>
                              <w:szCs w:val="21"/>
                              <w:lang w:val="en-US" w:eastAsia="zh-CN"/>
                            </w:rPr>
                          </w:pPr>
                          <w:r>
                            <w:rPr>
                              <w:rFonts w:hint="eastAsia"/>
                              <w:sz w:val="21"/>
                              <w:szCs w:val="21"/>
                              <w:lang w:val="en-US" w:eastAsia="zh-CN"/>
                            </w:rPr>
                            <w:t>检测</w:t>
                          </w:r>
                        </w:p>
                      </w:txbxContent>
                    </v:textbox>
                  </v:shape>
                  <v:shape id="直接箭头连接符 20" o:spid="_x0000_s1026" o:spt="32" type="#_x0000_t32" style="position:absolute;left:6805;top:385014;flip:x;height:0;width:492;" filled="f" stroked="t" coordsize="21600,21600" o:gfxdata="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2bixe/&#10;AAAA3AAAAA8AAAAAAAAAAQAgAAAAIgAAAGRycy9kb3ducmV2LnhtbFBLAQIUABQAAAAIAIdO4kAz&#10;LwWeOwAAADkAAAAQAAAAAAAAAAEAIAAAAA4BAABkcnMvc2hhcGV4bWwueG1sUEsFBgAAAAAGAAYA&#10;WwEAALgDAAAAAA==&#10;">
                    <v:fill on="f" focussize="0,0"/>
                    <v:stroke weight="0.5pt" color="#000000 [3200]" miterlimit="8" joinstyle="miter" endarrow="block"/>
                    <v:imagedata o:title=""/>
                    <o:lock v:ext="edit" aspectratio="f"/>
                  </v:shape>
                  <v:shape id="直接箭头连接符 62" o:spid="_x0000_s1026" o:spt="32" type="#_x0000_t32" style="position:absolute;left:9217;top:385232;height:512;width:12;" filled="f" stroked="t" coordsize="21600,21600" o:gfxdata="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kgZ&#10;wAAAANwAAAAPAAAAAAAAAAEAIAAAACIAAABkcnMvZG93bnJldi54bWxQSwECFAAUAAAACACHTuJA&#10;My8FnjsAAAA5AAAAEAAAAAAAAAABACAAAAAPAQAAZHJzL3NoYXBleG1sLnhtbFBLBQYAAAAABgAG&#10;AFsBAAC5AwAAAAA=&#10;">
                    <v:fill on="f" focussize="0,0"/>
                    <v:stroke weight="0.5pt" color="#000000 [3213]" miterlimit="8" joinstyle="miter" dashstyle="dash" endarrow="open"/>
                    <v:imagedata o:title=""/>
                    <o:lock v:ext="edit" aspectratio="f"/>
                  </v:shape>
                  <v:shape id="文本框 63" o:spid="_x0000_s1026" o:spt="202" type="#_x0000_t202" style="position:absolute;left:8593;top:385664;height:481;width:1405;" filled="f" stroked="f" coordsize="21600,21600" o:gfxdata="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w19&#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spacing w:line="240" w:lineRule="auto"/>
                            <w:rPr>
                              <w:rFonts w:hint="default" w:eastAsia="宋体"/>
                              <w:sz w:val="21"/>
                              <w:szCs w:val="21"/>
                              <w:lang w:val="en-US" w:eastAsia="zh-CN"/>
                            </w:rPr>
                          </w:pPr>
                          <w:r>
                            <w:rPr>
                              <w:rFonts w:hint="eastAsia" w:eastAsia="宋体"/>
                              <w:sz w:val="21"/>
                              <w:szCs w:val="21"/>
                              <w:lang w:val="en-US" w:eastAsia="zh-CN"/>
                            </w:rPr>
                            <w:t>N</w:t>
                          </w:r>
                          <w:r>
                            <w:rPr>
                              <w:rFonts w:hint="eastAsia"/>
                              <w:sz w:val="21"/>
                              <w:szCs w:val="21"/>
                              <w:lang w:val="en-US" w:eastAsia="zh-CN"/>
                            </w:rPr>
                            <w:t>2-4、</w:t>
                          </w:r>
                          <w:r>
                            <w:rPr>
                              <w:rFonts w:hint="eastAsia"/>
                              <w:color w:val="auto"/>
                              <w:sz w:val="21"/>
                              <w:szCs w:val="21"/>
                              <w:lang w:val="en-US" w:eastAsia="zh-CN"/>
                            </w:rPr>
                            <w:t>S2-4</w:t>
                          </w:r>
                        </w:p>
                      </w:txbxContent>
                    </v:textbox>
                  </v:shape>
                  <v:shape id="直接箭头连接符 1" o:spid="_x0000_s1026" o:spt="32" type="#_x0000_t32" style="position:absolute;left:9505;top:382700;height:398;width:10;" filled="f" stroked="t" coordsize="21600,21600" o:gfxdata="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ygwEf&#10;wAAAANwAAAAPAAAAAAAAAAEAIAAAACIAAABkcnMvZG93bnJldi54bWxQSwECFAAUAAAACACHTuJA&#10;My8FnjsAAAA5AAAAEAAAAAAAAAABACAAAAAPAQAAZHJzL3NoYXBleG1sLnhtbFBLBQYAAAAABgAG&#10;AFsBAAC5AwAAAAA=&#10;">
                    <v:fill on="f" focussize="0,0"/>
                    <v:stroke color="#000000 [3213]" miterlimit="8" joinstyle="miter" endarrow="open"/>
                    <v:imagedata o:title=""/>
                    <o:lock v:ext="edit" aspectratio="f"/>
                  </v:shape>
                  <v:shape id="文本框 54" o:spid="_x0000_s1026" o:spt="202" type="#_x0000_t202" style="position:absolute;left:9061;top:382269;height:468;width:1080;" filled="f" stroked="f" coordsize="21600,21600" o:gfxdata="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g6ZP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spacing w:line="240" w:lineRule="auto"/>
                            <w:rPr>
                              <w:rFonts w:hint="default" w:eastAsia="宋体"/>
                              <w:sz w:val="21"/>
                              <w:szCs w:val="21"/>
                              <w:lang w:val="en-US" w:eastAsia="zh-CN"/>
                            </w:rPr>
                          </w:pPr>
                          <w:r>
                            <w:rPr>
                              <w:rFonts w:hint="eastAsia"/>
                              <w:sz w:val="21"/>
                              <w:szCs w:val="21"/>
                              <w:lang w:val="en-US" w:eastAsia="zh-CN"/>
                            </w:rPr>
                            <w:t>电加热</w:t>
                          </w:r>
                        </w:p>
                      </w:txbxContent>
                    </v:textbox>
                  </v:shape>
                  <v:shape id="文本框 64" o:spid="_x0000_s1026" o:spt="202" type="#_x0000_t202" style="position:absolute;left:11833;top:384452;height:1080;width:588;" filled="f" stroked="f" coordsize="21600,21600" o:gfxdata="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VzwPU&#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48" w:lineRule="auto"/>
                            <w:textAlignment w:val="auto"/>
                            <w:rPr>
                              <w:rFonts w:hint="default" w:eastAsia="宋体"/>
                              <w:sz w:val="21"/>
                              <w:szCs w:val="21"/>
                              <w:lang w:val="en-US" w:eastAsia="zh-CN"/>
                            </w:rPr>
                          </w:pPr>
                          <w:r>
                            <w:rPr>
                              <w:rFonts w:hint="eastAsia"/>
                              <w:sz w:val="21"/>
                              <w:szCs w:val="21"/>
                              <w:lang w:val="en-US" w:eastAsia="zh-CN"/>
                            </w:rPr>
                            <w:t>电加热</w:t>
                          </w:r>
                        </w:p>
                      </w:txbxContent>
                    </v:textbox>
                  </v:shape>
                  <v:shape id="直接箭头连接符 65" o:spid="_x0000_s1026" o:spt="32" type="#_x0000_t32" style="position:absolute;left:11509;top:384978;flip:x;height:0;width:492;" filled="f" stroked="t" coordsize="21600,21600" o:gfxdata="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6uFvr4A&#10;AADcAAAADwAAAAAAAAABACAAAAAiAAAAZHJzL2Rvd25yZXYueG1sUEsBAhQAFAAAAAgAh07iQDMv&#10;BZ47AAAAOQAAABAAAAAAAAAAAQAgAAAADQEAAGRycy9zaGFwZXhtbC54bWxQSwUGAAAAAAYABgBb&#10;AQAAtwMAAAAA&#10;">
                    <v:fill on="f" focussize="0,0"/>
                    <v:stroke weight="0.5pt" color="#000000 [3200]" miterlimit="8" joinstyle="miter" endarrow="block"/>
                    <v:imagedata o:title=""/>
                    <o:lock v:ext="edit" aspectratio="f"/>
                  </v:shape>
                </v:group>
                <v:shape id="文本框 78" o:spid="_x0000_s1026" o:spt="202" type="#_x0000_t202" style="position:absolute;left:7236;top:374589;height:552;width:4869;" filled="f" stroked="f" coordsize="21600,21600" o:gfxdata="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W4oEy/&#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keepNext w:val="0"/>
                          <w:keepLines w:val="0"/>
                          <w:suppressLineNumbers w:val="0"/>
                          <w:spacing w:before="0" w:beforeAutospacing="0" w:after="0" w:afterAutospacing="0"/>
                          <w:ind w:right="0"/>
                          <w:jc w:val="both"/>
                          <w:rPr>
                            <w:rFonts w:hint="default"/>
                            <w:sz w:val="21"/>
                            <w:szCs w:val="21"/>
                          </w:rPr>
                        </w:pPr>
                        <w:r>
                          <w:rPr>
                            <w:rFonts w:hint="eastAsia"/>
                            <w:b/>
                            <w:bCs/>
                            <w:sz w:val="21"/>
                            <w:szCs w:val="21"/>
                            <w:lang w:val="en-US" w:eastAsia="zh-CN"/>
                          </w:rPr>
                          <w:t xml:space="preserve">图2-1b </w:t>
                        </w:r>
                        <w:r>
                          <w:rPr>
                            <w:rFonts w:hint="eastAsia"/>
                            <w:b/>
                            <w:sz w:val="21"/>
                            <w:szCs w:val="21"/>
                            <w:lang w:eastAsia="zh-CN"/>
                          </w:rPr>
                          <w:t>干式变压器</w:t>
                        </w:r>
                        <w:r>
                          <w:rPr>
                            <w:rFonts w:hint="default"/>
                            <w:b/>
                            <w:sz w:val="21"/>
                            <w:szCs w:val="21"/>
                          </w:rPr>
                          <w:t>工艺流程</w:t>
                        </w:r>
                        <w:r>
                          <w:rPr>
                            <w:rFonts w:hint="eastAsia"/>
                            <w:b/>
                            <w:sz w:val="21"/>
                            <w:szCs w:val="21"/>
                            <w:lang w:eastAsia="zh-CN"/>
                          </w:rPr>
                          <w:t>及产物环节图</w:t>
                        </w:r>
                      </w:p>
                      <w:p>
                        <w:pPr>
                          <w:rPr>
                            <w:sz w:val="21"/>
                            <w:szCs w:val="21"/>
                          </w:rPr>
                        </w:pPr>
                      </w:p>
                    </w:txbxContent>
                  </v:textbox>
                </v:shape>
              </v:group>
            </w:pict>
          </mc:Fallback>
        </mc:AlternateContent>
      </w: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keepNext w:val="0"/>
        <w:keepLines w:val="0"/>
        <w:suppressLineNumbers w:val="0"/>
        <w:bidi w:val="0"/>
        <w:spacing w:before="0" w:beforeAutospacing="0" w:after="0" w:afterAutospacing="0"/>
        <w:ind w:right="0" w:firstLine="480" w:firstLineChars="200"/>
        <w:rPr>
          <w:rFonts w:hint="eastAsia"/>
          <w:sz w:val="24"/>
          <w:szCs w:val="24"/>
          <w:lang w:val="en-US" w:eastAsia="zh-CN"/>
        </w:rPr>
      </w:pPr>
    </w:p>
    <w:p>
      <w:pPr>
        <w:keepNext w:val="0"/>
        <w:keepLines w:val="0"/>
        <w:suppressLineNumbers w:val="0"/>
        <w:bidi w:val="0"/>
        <w:spacing w:before="0" w:beforeAutospacing="0" w:after="0" w:afterAutospacing="0"/>
        <w:ind w:right="0" w:firstLine="480" w:firstLineChars="200"/>
        <w:rPr>
          <w:rFonts w:hint="eastAsia"/>
          <w:sz w:val="24"/>
          <w:szCs w:val="24"/>
          <w:lang w:val="en-US" w:eastAsia="zh-CN"/>
        </w:rPr>
      </w:pPr>
    </w:p>
    <w:p>
      <w:pPr>
        <w:keepNext w:val="0"/>
        <w:keepLines w:val="0"/>
        <w:suppressLineNumbers w:val="0"/>
        <w:bidi w:val="0"/>
        <w:spacing w:before="0" w:beforeAutospacing="0" w:after="0" w:afterAutospacing="0"/>
        <w:ind w:left="0" w:right="0" w:firstLine="480" w:firstLineChars="200"/>
        <w:rPr>
          <w:rFonts w:hint="eastAsia"/>
          <w:color w:val="auto"/>
          <w:sz w:val="24"/>
          <w:szCs w:val="24"/>
          <w:lang w:val="en-US" w:eastAsia="zh-CN"/>
        </w:rPr>
      </w:pPr>
    </w:p>
    <w:p>
      <w:pPr>
        <w:keepNext w:val="0"/>
        <w:keepLines w:val="0"/>
        <w:suppressLineNumbers w:val="0"/>
        <w:bidi w:val="0"/>
        <w:spacing w:before="0" w:beforeAutospacing="0" w:after="0" w:afterAutospacing="0" w:line="360" w:lineRule="auto"/>
        <w:ind w:right="0" w:firstLine="480" w:firstLineChars="200"/>
        <w:rPr>
          <w:rFonts w:hint="eastAsia"/>
          <w:color w:val="auto"/>
          <w:sz w:val="24"/>
          <w:szCs w:val="24"/>
          <w:lang w:val="en-US" w:eastAsia="zh-CN"/>
        </w:rPr>
      </w:pPr>
      <w:r>
        <w:rPr>
          <w:rFonts w:hint="eastAsia"/>
          <w:color w:val="auto"/>
          <w:sz w:val="24"/>
          <w:szCs w:val="24"/>
          <w:lang w:val="en-US" w:eastAsia="zh-CN"/>
        </w:rPr>
        <w:t>①线圈绕制：变压器分为高压变压器和低压变压器，高压变压器装配高压线圈，低压变压器装配低压线圈。故线圈绕制工序包含高压线圈绕制、低压线圈绕制。</w:t>
      </w:r>
    </w:p>
    <w:p>
      <w:pPr>
        <w:keepNext w:val="0"/>
        <w:keepLines w:val="0"/>
        <w:suppressLineNumbers w:val="0"/>
        <w:bidi w:val="0"/>
        <w:spacing w:before="0" w:beforeAutospacing="0" w:after="0" w:afterAutospacing="0" w:line="360" w:lineRule="auto"/>
        <w:ind w:left="0" w:right="0" w:firstLine="480" w:firstLineChars="200"/>
        <w:rPr>
          <w:rFonts w:hint="eastAsia"/>
          <w:color w:val="auto"/>
          <w:sz w:val="24"/>
          <w:szCs w:val="24"/>
          <w:lang w:val="en-US" w:eastAsia="zh-CN"/>
        </w:rPr>
      </w:pPr>
      <w:r>
        <w:rPr>
          <w:rFonts w:hint="eastAsia"/>
          <w:color w:val="auto"/>
          <w:sz w:val="24"/>
          <w:szCs w:val="24"/>
          <w:lang w:val="en-US" w:eastAsia="zh-CN"/>
        </w:rPr>
        <w:t>高压线圈绕制：将外购的硅钢片、铜箔、铜排等材料在高压缠绕机上进行绕制，绕制过程中每间隔一定线圈数便采用绝缘材料进行绝缘处理，直至线圈绕制完成，目的为防止变压器在使用时被电压击穿产生危险；</w:t>
      </w:r>
    </w:p>
    <w:p>
      <w:pPr>
        <w:keepNext w:val="0"/>
        <w:keepLines w:val="0"/>
        <w:suppressLineNumbers w:val="0"/>
        <w:bidi w:val="0"/>
        <w:spacing w:before="0" w:beforeAutospacing="0" w:after="0" w:afterAutospacing="0" w:line="360" w:lineRule="auto"/>
        <w:ind w:left="0" w:right="0" w:firstLine="480" w:firstLineChars="200"/>
        <w:rPr>
          <w:rFonts w:hint="default"/>
          <w:color w:val="auto"/>
          <w:sz w:val="24"/>
          <w:szCs w:val="24"/>
          <w:lang w:val="en-US" w:eastAsia="zh-CN"/>
        </w:rPr>
      </w:pPr>
      <w:r>
        <w:rPr>
          <w:rFonts w:hint="eastAsia"/>
          <w:color w:val="auto"/>
          <w:sz w:val="24"/>
          <w:szCs w:val="24"/>
          <w:lang w:val="en-US" w:eastAsia="zh-CN"/>
        </w:rPr>
        <w:t>低压线圈绕制：将外购的铝箔、铝排（铝制变压器）硅钢片等材料在低压箔绕机上进行绕制，绕制过程中每间隔一定线圈数便采用绝缘材料进行绝缘处理，直至线圈绕制完成，目的为防止变压器在使用时被电压击穿产生危险；此过程会产生废包装材料S2-1、噪声N2-1。</w:t>
      </w:r>
    </w:p>
    <w:p>
      <w:pPr>
        <w:pStyle w:val="2"/>
        <w:keepNext w:val="0"/>
        <w:keepLines w:val="0"/>
        <w:suppressLineNumbers w:val="0"/>
        <w:spacing w:before="0" w:beforeAutospacing="0" w:afterAutospacing="0" w:line="360" w:lineRule="auto"/>
        <w:ind w:left="0" w:leftChars="0" w:right="0" w:firstLine="480" w:firstLineChars="200"/>
        <w:rPr>
          <w:rFonts w:hint="eastAsia"/>
          <w:color w:val="auto"/>
          <w:sz w:val="24"/>
          <w:szCs w:val="24"/>
          <w:lang w:val="en-US" w:eastAsia="zh-CN"/>
        </w:rPr>
      </w:pPr>
      <w:r>
        <w:rPr>
          <w:rFonts w:hint="eastAsia"/>
          <w:color w:val="auto"/>
          <w:sz w:val="24"/>
          <w:szCs w:val="24"/>
          <w:lang w:val="en-US" w:eastAsia="zh-CN"/>
        </w:rPr>
        <w:t>②焊接：线圈绕线过程中需要对绕线接头进行焊接，焊接采用氩弧焊进行点焊，焊接烟尘采用移动式焊接烟尘净化器处理。此过程会产生噪声N2-2、烟尘G2-1、废焊渣、氩气瓶S2-2。</w:t>
      </w:r>
    </w:p>
    <w:p>
      <w:pPr>
        <w:pStyle w:val="2"/>
        <w:keepNext w:val="0"/>
        <w:keepLines w:val="0"/>
        <w:suppressLineNumbers w:val="0"/>
        <w:spacing w:before="0" w:beforeAutospacing="0" w:afterAutospacing="0"/>
        <w:ind w:left="0" w:leftChars="0" w:right="0" w:firstLine="480" w:firstLineChars="200"/>
        <w:rPr>
          <w:rFonts w:hint="eastAsia"/>
          <w:color w:val="auto"/>
          <w:sz w:val="24"/>
          <w:szCs w:val="24"/>
          <w:lang w:val="en-US" w:eastAsia="zh-CN"/>
        </w:rPr>
      </w:pPr>
      <w:r>
        <w:rPr>
          <w:rFonts w:hint="eastAsia"/>
          <w:color w:val="auto"/>
          <w:sz w:val="24"/>
          <w:szCs w:val="24"/>
          <w:lang w:val="en-US" w:eastAsia="zh-CN"/>
        </w:rPr>
        <w:t>③干燥除水：为了去除变压器绝缘材料中水分，增加绝缘电阻，以保证变压器有足够的绝缘强度和寿命，将缠绕好的线圈，放入烘干炉内进行干燥，除绝缘材料中水分，使其绝缘材料的含水量控制在0.5%范围内，干燥时间为4小时左右，温度控制在100℃左右，烘干炉采用电加热。此过程不产生污染物。</w:t>
      </w:r>
    </w:p>
    <w:p>
      <w:pPr>
        <w:pStyle w:val="2"/>
        <w:keepNext w:val="0"/>
        <w:keepLines w:val="0"/>
        <w:suppressLineNumbers w:val="0"/>
        <w:spacing w:before="0" w:beforeAutospacing="0" w:afterAutospacing="0"/>
        <w:ind w:left="0" w:leftChars="0" w:right="0" w:firstLine="480" w:firstLineChars="200"/>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④</w:t>
      </w:r>
      <w:r>
        <w:rPr>
          <w:rFonts w:hint="eastAsia" w:cs="Times New Roman"/>
          <w:color w:val="auto"/>
          <w:kern w:val="2"/>
          <w:sz w:val="24"/>
          <w:szCs w:val="24"/>
          <w:lang w:val="en-US" w:eastAsia="zh-CN" w:bidi="ar-SA"/>
        </w:rPr>
        <w:t>真空</w:t>
      </w:r>
      <w:r>
        <w:rPr>
          <w:rFonts w:hint="eastAsia" w:ascii="Times New Roman" w:hAnsi="Times New Roman" w:eastAsia="宋体" w:cs="Times New Roman"/>
          <w:color w:val="auto"/>
          <w:kern w:val="2"/>
          <w:sz w:val="24"/>
          <w:szCs w:val="24"/>
          <w:lang w:val="en-US" w:eastAsia="zh-CN" w:bidi="ar-SA"/>
        </w:rPr>
        <w:t>浇筑：将</w:t>
      </w:r>
      <w:r>
        <w:rPr>
          <w:rFonts w:hint="eastAsia" w:cs="Times New Roman"/>
          <w:color w:val="auto"/>
          <w:kern w:val="2"/>
          <w:sz w:val="24"/>
          <w:szCs w:val="24"/>
          <w:lang w:val="en-US" w:eastAsia="zh-CN" w:bidi="ar-SA"/>
        </w:rPr>
        <w:t>缠绕干燥好的线圈</w:t>
      </w:r>
      <w:r>
        <w:rPr>
          <w:rFonts w:hint="eastAsia" w:ascii="Times New Roman" w:hAnsi="Times New Roman" w:eastAsia="宋体" w:cs="Times New Roman"/>
          <w:color w:val="auto"/>
          <w:kern w:val="2"/>
          <w:sz w:val="24"/>
          <w:szCs w:val="24"/>
          <w:lang w:val="en-US" w:eastAsia="zh-CN" w:bidi="ar-SA"/>
        </w:rPr>
        <w:t>放入真空浇筑</w:t>
      </w:r>
      <w:r>
        <w:rPr>
          <w:rFonts w:hint="eastAsia" w:cs="Times New Roman"/>
          <w:color w:val="auto"/>
          <w:kern w:val="2"/>
          <w:sz w:val="24"/>
          <w:szCs w:val="24"/>
          <w:lang w:val="en-US" w:eastAsia="zh-CN" w:bidi="ar-SA"/>
        </w:rPr>
        <w:t>罐</w:t>
      </w:r>
      <w:r>
        <w:rPr>
          <w:rFonts w:hint="eastAsia" w:ascii="Times New Roman" w:hAnsi="Times New Roman" w:eastAsia="宋体" w:cs="Times New Roman"/>
          <w:color w:val="auto"/>
          <w:kern w:val="2"/>
          <w:sz w:val="24"/>
          <w:szCs w:val="24"/>
          <w:lang w:val="en-US" w:eastAsia="zh-CN" w:bidi="ar-SA"/>
        </w:rPr>
        <w:t>内，并按要求排列，将外</w:t>
      </w:r>
      <w:r>
        <w:rPr>
          <w:rFonts w:hint="eastAsia" w:cs="Times New Roman"/>
          <w:color w:val="auto"/>
          <w:kern w:val="2"/>
          <w:sz w:val="24"/>
          <w:szCs w:val="24"/>
          <w:lang w:val="en-US" w:eastAsia="zh-CN" w:bidi="ar-SA"/>
        </w:rPr>
        <w:t>购混合好的</w:t>
      </w:r>
      <w:r>
        <w:rPr>
          <w:rFonts w:hint="eastAsia" w:ascii="Times New Roman" w:hAnsi="Times New Roman" w:eastAsia="宋体" w:cs="Times New Roman"/>
          <w:color w:val="auto"/>
          <w:kern w:val="2"/>
          <w:sz w:val="24"/>
          <w:szCs w:val="24"/>
          <w:lang w:val="en-US" w:eastAsia="zh-CN" w:bidi="ar-SA"/>
        </w:rPr>
        <w:t>环氧树脂</w:t>
      </w:r>
      <w:r>
        <w:rPr>
          <w:rFonts w:hint="eastAsia" w:cs="Times New Roman"/>
          <w:color w:val="auto"/>
          <w:kern w:val="2"/>
          <w:sz w:val="24"/>
          <w:szCs w:val="24"/>
          <w:lang w:val="en-US" w:eastAsia="zh-CN" w:bidi="ar-SA"/>
        </w:rPr>
        <w:t>浇筑A、B液，通过人工方式倒入到真空浇筑罐内进行浇筑，</w:t>
      </w:r>
      <w:r>
        <w:rPr>
          <w:rFonts w:hint="eastAsia" w:ascii="Times New Roman" w:hAnsi="Times New Roman" w:eastAsia="宋体" w:cs="Times New Roman"/>
          <w:color w:val="auto"/>
          <w:kern w:val="2"/>
          <w:sz w:val="24"/>
          <w:szCs w:val="24"/>
          <w:lang w:val="en-US" w:eastAsia="zh-CN" w:bidi="ar-SA"/>
        </w:rPr>
        <w:t>浇筑完毕后</w:t>
      </w:r>
      <w:r>
        <w:rPr>
          <w:rFonts w:hint="eastAsia" w:cs="Times New Roman"/>
          <w:color w:val="auto"/>
          <w:kern w:val="2"/>
          <w:sz w:val="24"/>
          <w:szCs w:val="24"/>
          <w:lang w:val="en-US" w:eastAsia="zh-CN" w:bidi="ar-SA"/>
        </w:rPr>
        <w:t>加盖密闭，让其</w:t>
      </w:r>
      <w:r>
        <w:rPr>
          <w:rFonts w:hint="eastAsia" w:ascii="Times New Roman" w:hAnsi="Times New Roman" w:eastAsia="宋体" w:cs="Times New Roman"/>
          <w:color w:val="auto"/>
          <w:kern w:val="2"/>
          <w:sz w:val="24"/>
          <w:szCs w:val="24"/>
          <w:lang w:val="en-US" w:eastAsia="zh-CN" w:bidi="ar-SA"/>
        </w:rPr>
        <w:t>工件继续静止2h，</w:t>
      </w:r>
      <w:r>
        <w:rPr>
          <w:rFonts w:hint="eastAsia" w:cs="Times New Roman"/>
          <w:color w:val="auto"/>
          <w:kern w:val="2"/>
          <w:sz w:val="24"/>
          <w:szCs w:val="24"/>
          <w:lang w:val="en-US" w:eastAsia="zh-CN" w:bidi="ar-SA"/>
        </w:rPr>
        <w:t>启动</w:t>
      </w:r>
      <w:r>
        <w:rPr>
          <w:rFonts w:hint="eastAsia" w:cs="Times New Roman"/>
          <w:color w:val="auto"/>
          <w:kern w:val="2"/>
          <w:sz w:val="24"/>
          <w:szCs w:val="24"/>
          <w:highlight w:val="none"/>
          <w:lang w:val="en-US" w:eastAsia="zh-CN" w:bidi="ar-SA"/>
        </w:rPr>
        <w:t>真空压缩机</w:t>
      </w:r>
      <w:r>
        <w:rPr>
          <w:rFonts w:hint="eastAsia" w:ascii="Times New Roman" w:hAnsi="Times New Roman" w:eastAsia="宋体" w:cs="Times New Roman"/>
          <w:color w:val="auto"/>
          <w:kern w:val="2"/>
          <w:sz w:val="24"/>
          <w:szCs w:val="24"/>
          <w:highlight w:val="none"/>
          <w:lang w:val="en-US" w:eastAsia="zh-CN" w:bidi="ar-SA"/>
        </w:rPr>
        <w:t>进行抽真空，</w:t>
      </w:r>
      <w:r>
        <w:rPr>
          <w:rFonts w:hint="eastAsia" w:ascii="Times New Roman" w:hAnsi="Times New Roman" w:eastAsia="宋体" w:cs="Times New Roman"/>
          <w:color w:val="auto"/>
          <w:kern w:val="2"/>
          <w:sz w:val="24"/>
          <w:szCs w:val="24"/>
          <w:lang w:val="en-US" w:eastAsia="zh-CN" w:bidi="ar-SA"/>
        </w:rPr>
        <w:t>真空度</w:t>
      </w:r>
      <w:r>
        <w:rPr>
          <w:rFonts w:hint="eastAsia" w:cs="Times New Roman"/>
          <w:color w:val="auto"/>
          <w:kern w:val="2"/>
          <w:sz w:val="24"/>
          <w:szCs w:val="24"/>
          <w:lang w:val="en-US" w:eastAsia="zh-CN" w:bidi="ar-SA"/>
        </w:rPr>
        <w:t>0.1MP</w:t>
      </w:r>
      <w:r>
        <w:rPr>
          <w:rFonts w:hint="default" w:ascii="Times New Roman" w:hAnsi="Times New Roman" w:eastAsia="宋体" w:cs="Times New Roman"/>
          <w:color w:val="auto"/>
          <w:kern w:val="2"/>
          <w:sz w:val="24"/>
          <w:szCs w:val="24"/>
          <w:lang w:val="en-US" w:eastAsia="zh-CN" w:bidi="ar-SA"/>
        </w:rPr>
        <w:t>a，</w:t>
      </w:r>
      <w:r>
        <w:rPr>
          <w:rFonts w:hint="default" w:ascii="Times New Roman" w:hAnsi="Times New Roman" w:cs="Times New Roman"/>
          <w:color w:val="auto"/>
          <w:kern w:val="2"/>
          <w:sz w:val="24"/>
          <w:szCs w:val="24"/>
          <w:lang w:val="en-US" w:eastAsia="zh-CN" w:bidi="ar-SA"/>
        </w:rPr>
        <w:t>抽真空</w:t>
      </w:r>
      <w:r>
        <w:rPr>
          <w:rFonts w:hint="default" w:ascii="Times New Roman" w:hAnsi="Times New Roman" w:eastAsia="宋体" w:cs="Times New Roman"/>
          <w:color w:val="auto"/>
          <w:kern w:val="2"/>
          <w:sz w:val="24"/>
          <w:szCs w:val="24"/>
          <w:lang w:val="en-US" w:eastAsia="zh-CN" w:bidi="ar-SA"/>
        </w:rPr>
        <w:t>去除浇筑件内所形成的气泡，达到工艺要求后解除真空状态，取出线圈。</w:t>
      </w:r>
      <w:r>
        <w:rPr>
          <w:rFonts w:hint="default" w:ascii="Times New Roman" w:hAnsi="Times New Roman" w:cs="Times New Roman"/>
          <w:color w:val="auto"/>
          <w:sz w:val="24"/>
          <w:szCs w:val="24"/>
          <w:lang w:val="en-US" w:eastAsia="zh-CN"/>
        </w:rPr>
        <w:t>此过程会产生噪声N2-3、</w:t>
      </w:r>
      <w:r>
        <w:rPr>
          <w:rFonts w:hint="default" w:ascii="Times New Roman" w:hAnsi="Times New Roman" w:cs="Times New Roman"/>
          <w:color w:val="auto"/>
          <w:sz w:val="24"/>
          <w:szCs w:val="24"/>
          <w:highlight w:val="none"/>
          <w:lang w:val="en-US" w:eastAsia="zh-CN"/>
        </w:rPr>
        <w:t>废包装桶</w:t>
      </w:r>
      <w:r>
        <w:rPr>
          <w:rFonts w:hint="default" w:ascii="Times New Roman" w:hAnsi="Times New Roman" w:cs="Times New Roman"/>
          <w:color w:val="auto"/>
          <w:sz w:val="24"/>
          <w:szCs w:val="24"/>
          <w:lang w:val="en-US" w:eastAsia="zh-CN"/>
        </w:rPr>
        <w:t>S2-3、浇筑及抽真空废气G2-2。</w:t>
      </w:r>
    </w:p>
    <w:p>
      <w:pPr>
        <w:keepNext w:val="0"/>
        <w:keepLines w:val="0"/>
        <w:suppressLineNumbers w:val="0"/>
        <w:spacing w:before="0" w:beforeAutospacing="0" w:after="0" w:afterAutospacing="0"/>
        <w:ind w:left="0" w:right="0" w:firstLine="480" w:firstLineChars="200"/>
        <w:rPr>
          <w:rFonts w:hint="eastAsia"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⑤</w:t>
      </w:r>
      <w:r>
        <w:rPr>
          <w:rFonts w:hint="default" w:ascii="Times New Roman" w:hAnsi="Times New Roman" w:cs="Times New Roman"/>
          <w:color w:val="auto"/>
          <w:kern w:val="2"/>
          <w:sz w:val="24"/>
          <w:szCs w:val="24"/>
          <w:lang w:val="en-US" w:eastAsia="zh-CN" w:bidi="ar-SA"/>
        </w:rPr>
        <w:t>固化</w: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cs="Times New Roman"/>
          <w:color w:val="auto"/>
          <w:kern w:val="2"/>
          <w:sz w:val="24"/>
          <w:szCs w:val="24"/>
          <w:lang w:val="en-US" w:eastAsia="zh-CN" w:bidi="ar-SA"/>
        </w:rPr>
        <w:t>将浇筑好的线圈移动到</w:t>
      </w:r>
      <w:r>
        <w:rPr>
          <w:rFonts w:hint="eastAsia" w:cs="Times New Roman"/>
          <w:color w:val="auto"/>
          <w:kern w:val="2"/>
          <w:sz w:val="24"/>
          <w:szCs w:val="24"/>
          <w:lang w:val="en-US" w:eastAsia="zh-CN" w:bidi="ar-SA"/>
        </w:rPr>
        <w:t>烘干炉内进行固化，固化过程采用电加热，固化</w:t>
      </w:r>
      <w:r>
        <w:rPr>
          <w:rFonts w:hint="eastAsia" w:ascii="Times New Roman" w:hAnsi="Times New Roman" w:eastAsia="宋体" w:cs="Times New Roman"/>
          <w:color w:val="auto"/>
          <w:kern w:val="2"/>
          <w:sz w:val="24"/>
          <w:szCs w:val="24"/>
          <w:lang w:val="en-US" w:eastAsia="zh-CN" w:bidi="ar-SA"/>
        </w:rPr>
        <w:t>烘干温度</w:t>
      </w:r>
      <w:r>
        <w:rPr>
          <w:rFonts w:hint="eastAsia" w:cs="Times New Roman"/>
          <w:color w:val="auto"/>
          <w:kern w:val="2"/>
          <w:sz w:val="24"/>
          <w:szCs w:val="24"/>
          <w:lang w:val="en-US" w:eastAsia="zh-CN" w:bidi="ar-SA"/>
        </w:rPr>
        <w:t>设置</w:t>
      </w:r>
      <w:r>
        <w:rPr>
          <w:rFonts w:hint="eastAsia" w:ascii="Times New Roman" w:hAnsi="Times New Roman" w:eastAsia="宋体" w:cs="Times New Roman"/>
          <w:color w:val="auto"/>
          <w:kern w:val="2"/>
          <w:sz w:val="24"/>
          <w:szCs w:val="24"/>
          <w:lang w:val="en-US" w:eastAsia="zh-CN" w:bidi="ar-SA"/>
        </w:rPr>
        <w:t>为在110</w:t>
      </w:r>
      <w:r>
        <w:rPr>
          <w:rFonts w:hint="default" w:ascii="Times New Roman" w:hAnsi="Times New Roman" w:eastAsia="宋体" w:cs="Times New Roman"/>
          <w:color w:val="auto"/>
          <w:kern w:val="2"/>
          <w:sz w:val="24"/>
          <w:szCs w:val="24"/>
          <w:lang w:val="en-US" w:eastAsia="zh-CN" w:bidi="ar-SA"/>
        </w:rPr>
        <w:t>°C</w:t>
      </w:r>
      <w:r>
        <w:rPr>
          <w:rFonts w:hint="eastAsia" w:ascii="Times New Roman" w:hAnsi="Times New Roman" w:eastAsia="宋体" w:cs="Times New Roman"/>
          <w:color w:val="auto"/>
          <w:kern w:val="2"/>
          <w:sz w:val="24"/>
          <w:szCs w:val="24"/>
          <w:lang w:val="en-US" w:eastAsia="zh-CN" w:bidi="ar-SA"/>
        </w:rPr>
        <w:t>左右，</w:t>
      </w:r>
      <w:r>
        <w:rPr>
          <w:rFonts w:hint="eastAsia" w:cs="Times New Roman"/>
          <w:color w:val="auto"/>
          <w:kern w:val="2"/>
          <w:sz w:val="24"/>
          <w:szCs w:val="24"/>
          <w:lang w:val="en-US" w:eastAsia="zh-CN" w:bidi="ar-SA"/>
        </w:rPr>
        <w:t>温度达到后自动跳闸断电，让其工件继续静置，待线圈工件温度冷却后拆模，</w:t>
      </w:r>
      <w:r>
        <w:rPr>
          <w:rFonts w:hint="eastAsia" w:ascii="Times New Roman" w:hAnsi="Times New Roman" w:eastAsia="宋体" w:cs="Times New Roman"/>
          <w:color w:val="auto"/>
          <w:kern w:val="2"/>
          <w:sz w:val="24"/>
          <w:szCs w:val="24"/>
          <w:lang w:val="en-US" w:eastAsia="zh-CN" w:bidi="ar-SA"/>
        </w:rPr>
        <w:t>时间为8小时</w:t>
      </w:r>
      <w:r>
        <w:rPr>
          <w:rFonts w:hint="eastAsia" w:cs="Times New Roman"/>
          <w:color w:val="auto"/>
          <w:kern w:val="2"/>
          <w:sz w:val="24"/>
          <w:szCs w:val="24"/>
          <w:lang w:val="en-US" w:eastAsia="zh-CN" w:bidi="ar-SA"/>
        </w:rPr>
        <w:t>左右</w:t>
      </w:r>
      <w:r>
        <w:rPr>
          <w:rFonts w:hint="eastAsia" w:ascii="Times New Roman" w:hAnsi="Times New Roman" w:eastAsia="宋体" w:cs="Times New Roman"/>
          <w:color w:val="auto"/>
          <w:kern w:val="2"/>
          <w:sz w:val="24"/>
          <w:szCs w:val="24"/>
          <w:lang w:val="en-US" w:eastAsia="zh-CN" w:bidi="ar-SA"/>
        </w:rPr>
        <w:t>。</w:t>
      </w:r>
      <w:r>
        <w:rPr>
          <w:rFonts w:hint="eastAsia" w:cs="Times New Roman"/>
          <w:color w:val="auto"/>
          <w:kern w:val="2"/>
          <w:sz w:val="24"/>
          <w:szCs w:val="24"/>
          <w:lang w:val="en-US" w:eastAsia="zh-CN" w:bidi="ar-SA"/>
        </w:rPr>
        <w:t>线圈在高温下进行热处理可以让绝缘材料使其发生硬化和固化，提高绝缘性能。</w:t>
      </w:r>
      <w:r>
        <w:rPr>
          <w:rFonts w:hint="eastAsia"/>
          <w:color w:val="auto"/>
          <w:sz w:val="24"/>
          <w:szCs w:val="24"/>
          <w:lang w:val="en-US" w:eastAsia="zh-CN"/>
        </w:rPr>
        <w:t>此过程会产生固化废气G2-3。</w:t>
      </w:r>
    </w:p>
    <w:p>
      <w:pPr>
        <w:keepNext w:val="0"/>
        <w:keepLines w:val="0"/>
        <w:suppressLineNumbers w:val="0"/>
        <w:spacing w:before="0" w:beforeAutospacing="0" w:after="0" w:afterAutospacing="0"/>
        <w:ind w:left="0" w:right="0" w:firstLine="480" w:firstLineChars="20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⑥拆模：烘干</w:t>
      </w:r>
      <w:r>
        <w:rPr>
          <w:rFonts w:hint="eastAsia" w:cs="Times New Roman"/>
          <w:color w:val="auto"/>
          <w:kern w:val="2"/>
          <w:sz w:val="24"/>
          <w:szCs w:val="24"/>
          <w:lang w:val="en-US" w:eastAsia="zh-CN" w:bidi="ar-SA"/>
        </w:rPr>
        <w:t>炉</w:t>
      </w:r>
      <w:r>
        <w:rPr>
          <w:rFonts w:hint="eastAsia" w:ascii="Times New Roman" w:hAnsi="Times New Roman" w:eastAsia="宋体" w:cs="Times New Roman"/>
          <w:color w:val="auto"/>
          <w:kern w:val="2"/>
          <w:sz w:val="24"/>
          <w:szCs w:val="24"/>
          <w:lang w:val="en-US" w:eastAsia="zh-CN" w:bidi="ar-SA"/>
        </w:rPr>
        <w:t>设置自动段断电，降温静置1小时后拆除模具，线圈完全冷却后取出，</w:t>
      </w:r>
      <w:r>
        <w:rPr>
          <w:rFonts w:hint="eastAsia" w:cs="Times New Roman"/>
          <w:color w:val="auto"/>
          <w:kern w:val="2"/>
          <w:sz w:val="24"/>
          <w:szCs w:val="24"/>
          <w:lang w:val="en-US" w:eastAsia="zh-CN" w:bidi="ar-SA"/>
        </w:rPr>
        <w:t>半</w:t>
      </w:r>
      <w:r>
        <w:rPr>
          <w:rFonts w:hint="eastAsia" w:ascii="Times New Roman" w:hAnsi="Times New Roman" w:eastAsia="宋体" w:cs="Times New Roman"/>
          <w:color w:val="auto"/>
          <w:kern w:val="2"/>
          <w:sz w:val="24"/>
          <w:szCs w:val="24"/>
          <w:lang w:val="en-US" w:eastAsia="zh-CN" w:bidi="ar-SA"/>
        </w:rPr>
        <w:t>成品线圈完成。</w:t>
      </w:r>
      <w:r>
        <w:rPr>
          <w:rFonts w:hint="eastAsia"/>
          <w:color w:val="auto"/>
          <w:sz w:val="24"/>
          <w:szCs w:val="24"/>
          <w:lang w:val="en-US" w:eastAsia="zh-CN"/>
        </w:rPr>
        <w:t>此过程会产生噪声N2-4、废料渣S2-4。</w:t>
      </w:r>
    </w:p>
    <w:p>
      <w:pPr>
        <w:pStyle w:val="2"/>
        <w:keepNext w:val="0"/>
        <w:keepLines w:val="0"/>
        <w:suppressLineNumbers w:val="0"/>
        <w:spacing w:before="0" w:beforeAutospacing="0" w:afterAutospacing="0"/>
        <w:ind w:left="0" w:leftChars="0" w:right="0" w:firstLine="480" w:firstLineChars="200"/>
        <w:rPr>
          <w:rFonts w:hint="default"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⑦</w:t>
      </w:r>
      <w:r>
        <w:rPr>
          <w:rFonts w:hint="eastAsia" w:cs="Times New Roman"/>
          <w:color w:val="auto"/>
          <w:kern w:val="2"/>
          <w:sz w:val="24"/>
          <w:szCs w:val="24"/>
          <w:lang w:val="en-US" w:eastAsia="zh-CN" w:bidi="ar-SA"/>
        </w:rPr>
        <w:t>装配</w:t>
      </w:r>
      <w:r>
        <w:rPr>
          <w:rFonts w:hint="eastAsia" w:ascii="Times New Roman" w:hAnsi="Times New Roman" w:eastAsia="宋体" w:cs="Times New Roman"/>
          <w:color w:val="auto"/>
          <w:kern w:val="2"/>
          <w:sz w:val="24"/>
          <w:szCs w:val="24"/>
          <w:lang w:val="en-US" w:eastAsia="zh-CN" w:bidi="ar-SA"/>
        </w:rPr>
        <w:t>：</w:t>
      </w:r>
      <w:r>
        <w:rPr>
          <w:rFonts w:hint="eastAsia" w:cs="Times New Roman"/>
          <w:color w:val="auto"/>
          <w:kern w:val="2"/>
          <w:sz w:val="24"/>
          <w:szCs w:val="24"/>
          <w:lang w:val="en-US" w:eastAsia="zh-CN" w:bidi="ar-SA"/>
        </w:rPr>
        <w:t>将加浇筑好的线圈以及外购铁芯零部件，进行装配形成干式变压器。此过程产生</w:t>
      </w:r>
      <w:r>
        <w:rPr>
          <w:rFonts w:hint="eastAsia"/>
          <w:color w:val="auto"/>
          <w:sz w:val="24"/>
          <w:szCs w:val="24"/>
          <w:lang w:val="en-US" w:eastAsia="zh-CN"/>
        </w:rPr>
        <w:t>废包装材料S2-5。</w:t>
      </w:r>
    </w:p>
    <w:p>
      <w:pPr>
        <w:keepNext w:val="0"/>
        <w:keepLines w:val="0"/>
        <w:suppressLineNumbers w:val="0"/>
        <w:bidi w:val="0"/>
        <w:spacing w:before="0" w:beforeAutospacing="0" w:after="0" w:afterAutospacing="0"/>
        <w:ind w:right="0" w:firstLine="480" w:firstLineChars="200"/>
        <w:rPr>
          <w:rFonts w:hint="eastAsia"/>
          <w:sz w:val="24"/>
          <w:szCs w:val="24"/>
          <w:lang w:val="en-US" w:eastAsia="zh-CN"/>
        </w:rPr>
      </w:pPr>
      <w:r>
        <w:rPr>
          <w:rFonts w:hint="eastAsia" w:cs="Times New Roman"/>
          <w:color w:val="auto"/>
          <w:kern w:val="2"/>
          <w:sz w:val="24"/>
          <w:szCs w:val="24"/>
          <w:lang w:val="en-US" w:eastAsia="zh-CN" w:bidi="ar-SA"/>
        </w:rPr>
        <w:t>⑧</w:t>
      </w:r>
      <w:r>
        <w:rPr>
          <w:rFonts w:hint="eastAsia" w:ascii="Times New Roman" w:hAnsi="Times New Roman" w:eastAsia="宋体" w:cs="Times New Roman"/>
          <w:color w:val="auto"/>
          <w:kern w:val="2"/>
          <w:sz w:val="24"/>
          <w:szCs w:val="24"/>
          <w:lang w:val="en-US" w:eastAsia="zh-CN" w:bidi="ar-SA"/>
        </w:rPr>
        <w:t>检测</w:t>
      </w:r>
      <w:r>
        <w:rPr>
          <w:rFonts w:hint="eastAsia" w:cs="Times New Roman"/>
          <w:color w:val="auto"/>
          <w:kern w:val="2"/>
          <w:sz w:val="24"/>
          <w:szCs w:val="24"/>
          <w:lang w:val="en-US" w:eastAsia="zh-CN" w:bidi="ar-SA"/>
        </w:rPr>
        <w:t xml:space="preserve">：再通过实验站设备对装配好的干式变压器进行检测，检测完成后去总装工序。 </w:t>
      </w:r>
    </w:p>
    <w:p>
      <w:pPr>
        <w:keepNext w:val="0"/>
        <w:keepLines w:val="0"/>
        <w:suppressLineNumbers w:val="0"/>
        <w:bidi w:val="0"/>
        <w:spacing w:before="0" w:beforeAutospacing="0" w:after="0" w:afterAutospacing="0" w:line="360" w:lineRule="auto"/>
        <w:ind w:left="0" w:right="0"/>
        <w:jc w:val="both"/>
        <w:rPr>
          <w:rFonts w:hint="default" w:eastAsia="宋体"/>
          <w:b/>
          <w:bCs/>
          <w:color w:val="auto"/>
          <w:sz w:val="24"/>
          <w:szCs w:val="24"/>
          <w:lang w:val="en-US" w:eastAsia="zh-CN"/>
        </w:rPr>
      </w:pPr>
      <w:r>
        <w:rPr>
          <w:rFonts w:hint="default"/>
          <w:color w:val="auto"/>
        </w:rPr>
        <mc:AlternateContent>
          <mc:Choice Requires="wps">
            <w:drawing>
              <wp:anchor distT="0" distB="0" distL="114300" distR="114300" simplePos="0" relativeHeight="251749376" behindDoc="0" locked="0" layoutInCell="1" allowOverlap="1">
                <wp:simplePos x="0" y="0"/>
                <wp:positionH relativeFrom="column">
                  <wp:posOffset>2251075</wp:posOffset>
                </wp:positionH>
                <wp:positionV relativeFrom="paragraph">
                  <wp:posOffset>271780</wp:posOffset>
                </wp:positionV>
                <wp:extent cx="967740" cy="252095"/>
                <wp:effectExtent l="0" t="0" r="0" b="0"/>
                <wp:wrapNone/>
                <wp:docPr id="244" name="文本框 73"/>
                <wp:cNvGraphicFramePr/>
                <a:graphic xmlns:a="http://schemas.openxmlformats.org/drawingml/2006/main">
                  <a:graphicData uri="http://schemas.microsoft.com/office/word/2010/wordprocessingShape">
                    <wps:wsp>
                      <wps:cNvSpPr txBox="1"/>
                      <wps:spPr>
                        <a:xfrm>
                          <a:off x="0" y="0"/>
                          <a:ext cx="967740" cy="252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default" w:eastAsia="宋体"/>
                                <w:lang w:val="en-US" w:eastAsia="zh-CN"/>
                              </w:rPr>
                            </w:pPr>
                            <w:r>
                              <w:rPr>
                                <w:rFonts w:hint="eastAsia" w:eastAsia="宋体"/>
                                <w:lang w:val="en-US" w:eastAsia="zh-CN"/>
                              </w:rPr>
                              <w:t>N</w:t>
                            </w:r>
                            <w:r>
                              <w:rPr>
                                <w:rFonts w:hint="eastAsia"/>
                                <w:lang w:val="en-US" w:eastAsia="zh-CN"/>
                              </w:rPr>
                              <w:t>3</w:t>
                            </w:r>
                            <w:r>
                              <w:rPr>
                                <w:rFonts w:hint="eastAsia" w:eastAsia="宋体"/>
                                <w:lang w:val="en-US" w:eastAsia="zh-CN"/>
                              </w:rPr>
                              <w:t>-1</w:t>
                            </w:r>
                            <w:r>
                              <w:rPr>
                                <w:rFonts w:hint="eastAsia"/>
                                <w:lang w:val="en-US" w:eastAsia="zh-CN"/>
                              </w:rPr>
                              <w:t>、S3-1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3" o:spid="_x0000_s1026" o:spt="202" type="#_x0000_t202" style="position:absolute;left:0pt;margin-left:177.25pt;margin-top:21.4pt;height:19.85pt;width:76.2pt;z-index:251749376;mso-width-relative:page;mso-height-relative:page;" filled="f" stroked="f" coordsize="21600,21600" o:gfxdata="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15F492gAAAAkBAAAPAAAAAAAAAAEAIAAAACIAAABk&#10;cnMvZG93bnJldi54bWxQSwECFAAUAAAACACHTuJAaZf5BT0CAABoBAAADgAAAAAAAAABACAAAAAp&#10;AQAAZHJzL2Uyb0RvYy54bWxQSwUGAAAAAAYABgBZAQAA2AUAAAAA&#10;">
                <v:fill on="f" focussize="0,0"/>
                <v:stroke on="f" weight="0.5pt"/>
                <v:imagedata o:title=""/>
                <o:lock v:ext="edit" aspectratio="f"/>
                <v:textbox>
                  <w:txbxContent>
                    <w:p>
                      <w:pPr>
                        <w:spacing w:line="240" w:lineRule="auto"/>
                        <w:rPr>
                          <w:rFonts w:hint="default" w:eastAsia="宋体"/>
                          <w:lang w:val="en-US" w:eastAsia="zh-CN"/>
                        </w:rPr>
                      </w:pPr>
                      <w:r>
                        <w:rPr>
                          <w:rFonts w:hint="eastAsia" w:eastAsia="宋体"/>
                          <w:lang w:val="en-US" w:eastAsia="zh-CN"/>
                        </w:rPr>
                        <w:t>N</w:t>
                      </w:r>
                      <w:r>
                        <w:rPr>
                          <w:rFonts w:hint="eastAsia"/>
                          <w:lang w:val="en-US" w:eastAsia="zh-CN"/>
                        </w:rPr>
                        <w:t>3</w:t>
                      </w:r>
                      <w:r>
                        <w:rPr>
                          <w:rFonts w:hint="eastAsia" w:eastAsia="宋体"/>
                          <w:lang w:val="en-US" w:eastAsia="zh-CN"/>
                        </w:rPr>
                        <w:t>-1</w:t>
                      </w:r>
                      <w:r>
                        <w:rPr>
                          <w:rFonts w:hint="eastAsia"/>
                          <w:lang w:val="en-US" w:eastAsia="zh-CN"/>
                        </w:rPr>
                        <w:t>、S3-1</w:t>
                      </w:r>
                    </w:p>
                  </w:txbxContent>
                </v:textbox>
              </v:shape>
            </w:pict>
          </mc:Fallback>
        </mc:AlternateContent>
      </w:r>
      <w:r>
        <w:rPr>
          <w:rFonts w:hint="eastAsia"/>
          <w:b/>
          <w:bCs/>
          <w:color w:val="auto"/>
          <w:sz w:val="24"/>
          <w:szCs w:val="24"/>
          <w:lang w:eastAsia="zh-CN"/>
        </w:rPr>
        <w:t>（</w:t>
      </w:r>
      <w:r>
        <w:rPr>
          <w:rFonts w:hint="eastAsia"/>
          <w:b/>
          <w:bCs/>
          <w:color w:val="auto"/>
          <w:sz w:val="24"/>
          <w:szCs w:val="24"/>
          <w:lang w:val="en-US" w:eastAsia="zh-CN"/>
        </w:rPr>
        <w:t>3</w:t>
      </w:r>
      <w:r>
        <w:rPr>
          <w:rFonts w:hint="eastAsia"/>
          <w:b/>
          <w:bCs/>
          <w:color w:val="auto"/>
          <w:sz w:val="24"/>
          <w:szCs w:val="24"/>
          <w:lang w:eastAsia="zh-CN"/>
        </w:rPr>
        <w:t>）</w:t>
      </w:r>
      <w:r>
        <w:rPr>
          <w:rFonts w:hint="eastAsia"/>
          <w:b/>
          <w:bCs/>
          <w:color w:val="auto"/>
          <w:sz w:val="24"/>
          <w:szCs w:val="24"/>
          <w:lang w:val="en-US" w:eastAsia="zh-CN"/>
        </w:rPr>
        <w:t>高低压开关柜工艺流程及产污环节：</w:t>
      </w:r>
    </w:p>
    <w:p>
      <w:pPr>
        <w:keepNext w:val="0"/>
        <w:keepLines w:val="0"/>
        <w:suppressLineNumbers w:val="0"/>
        <w:bidi w:val="0"/>
        <w:spacing w:before="0" w:beforeAutospacing="0" w:after="0" w:afterAutospacing="0"/>
        <w:ind w:right="0" w:firstLine="420" w:firstLineChars="200"/>
        <w:rPr>
          <w:rFonts w:hint="eastAsia"/>
          <w:sz w:val="24"/>
          <w:szCs w:val="24"/>
          <w:lang w:val="en-US" w:eastAsia="zh-CN"/>
        </w:rPr>
      </w:pPr>
      <w:r>
        <w:rPr>
          <w:rFonts w:hint="default"/>
          <w:color w:val="auto"/>
          <w:sz w:val="21"/>
        </w:rPr>
        <mc:AlternateContent>
          <mc:Choice Requires="wpg">
            <w:drawing>
              <wp:anchor distT="0" distB="0" distL="114300" distR="114300" simplePos="0" relativeHeight="251748352" behindDoc="0" locked="0" layoutInCell="1" allowOverlap="1">
                <wp:simplePos x="0" y="0"/>
                <wp:positionH relativeFrom="column">
                  <wp:posOffset>709295</wp:posOffset>
                </wp:positionH>
                <wp:positionV relativeFrom="paragraph">
                  <wp:posOffset>225425</wp:posOffset>
                </wp:positionV>
                <wp:extent cx="3988435" cy="749300"/>
                <wp:effectExtent l="0" t="0" r="0" b="0"/>
                <wp:wrapNone/>
                <wp:docPr id="236" name="组合 236"/>
                <wp:cNvGraphicFramePr/>
                <a:graphic xmlns:a="http://schemas.openxmlformats.org/drawingml/2006/main">
                  <a:graphicData uri="http://schemas.microsoft.com/office/word/2010/wordprocessingGroup">
                    <wpg:wgp>
                      <wpg:cNvGrpSpPr/>
                      <wpg:grpSpPr>
                        <a:xfrm>
                          <a:off x="0" y="0"/>
                          <a:ext cx="3988435" cy="749300"/>
                          <a:chOff x="8273" y="384613"/>
                          <a:chExt cx="6281" cy="1180"/>
                        </a:xfrm>
                      </wpg:grpSpPr>
                      <wpg:grpSp>
                        <wpg:cNvPr id="237" name="组合 23"/>
                        <wpg:cNvGrpSpPr/>
                        <wpg:grpSpPr>
                          <a:xfrm>
                            <a:off x="8273" y="384888"/>
                            <a:ext cx="6281" cy="905"/>
                            <a:chOff x="7647" y="370792"/>
                            <a:chExt cx="6281" cy="905"/>
                          </a:xfrm>
                        </wpg:grpSpPr>
                        <wps:wsp>
                          <wps:cNvPr id="238" name="文本框 57"/>
                          <wps:cNvSpPr txBox="1"/>
                          <wps:spPr>
                            <a:xfrm>
                              <a:off x="7647" y="370792"/>
                              <a:ext cx="2196" cy="82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eastAsia"/>
                                    <w:sz w:val="21"/>
                                    <w:szCs w:val="21"/>
                                    <w:lang w:eastAsia="zh-CN"/>
                                  </w:rPr>
                                </w:pPr>
                                <w:r>
                                  <w:rPr>
                                    <w:rFonts w:hint="eastAsia"/>
                                    <w:sz w:val="21"/>
                                    <w:szCs w:val="21"/>
                                    <w:lang w:eastAsia="zh-CN"/>
                                  </w:rPr>
                                  <w:t>外购的柜体外箱、</w:t>
                                </w:r>
                              </w:p>
                              <w:p>
                                <w:pPr>
                                  <w:spacing w:line="240" w:lineRule="auto"/>
                                  <w:jc w:val="center"/>
                                  <w:rPr>
                                    <w:rFonts w:hint="eastAsia"/>
                                    <w:sz w:val="21"/>
                                    <w:szCs w:val="21"/>
                                    <w:lang w:eastAsia="zh-CN"/>
                                  </w:rPr>
                                </w:pPr>
                                <w:r>
                                  <w:rPr>
                                    <w:rFonts w:hint="eastAsia"/>
                                    <w:sz w:val="21"/>
                                    <w:szCs w:val="21"/>
                                    <w:lang w:eastAsia="zh-CN"/>
                                  </w:rPr>
                                  <w:t>电子元器件等零部件</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9" name="直接箭头连接符 58"/>
                          <wps:cNvCnPr/>
                          <wps:spPr>
                            <a:xfrm>
                              <a:off x="9600" y="371228"/>
                              <a:ext cx="516"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0" name="文本框 59"/>
                          <wps:cNvSpPr txBox="1"/>
                          <wps:spPr>
                            <a:xfrm>
                              <a:off x="10141" y="370966"/>
                              <a:ext cx="1416" cy="528"/>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组装、检测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1" name="直接箭头连接符 60"/>
                          <wps:cNvCnPr/>
                          <wps:spPr>
                            <a:xfrm>
                              <a:off x="11568" y="371228"/>
                              <a:ext cx="516"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2" name="文本框 61"/>
                          <wps:cNvSpPr txBox="1"/>
                          <wps:spPr>
                            <a:xfrm>
                              <a:off x="11965" y="370834"/>
                              <a:ext cx="1963" cy="86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default" w:eastAsia="宋体"/>
                                    <w:sz w:val="21"/>
                                    <w:szCs w:val="21"/>
                                    <w:lang w:val="en-US" w:eastAsia="zh-CN"/>
                                  </w:rPr>
                                </w:pPr>
                                <w:r>
                                  <w:rPr>
                                    <w:rFonts w:hint="eastAsia"/>
                                    <w:sz w:val="21"/>
                                    <w:szCs w:val="21"/>
                                    <w:lang w:val="en-US" w:eastAsia="zh-CN"/>
                                  </w:rPr>
                                  <w:t>智能箱式干式变压器总装工序</w:t>
                                </w:r>
                              </w:p>
                              <w:p>
                                <w:pPr>
                                  <w:rPr>
                                    <w:rFonts w:hint="eastAsia"/>
                                    <w:sz w:val="21"/>
                                    <w:szCs w:val="21"/>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243" name="直接箭头连接符 70"/>
                        <wps:cNvCnPr/>
                        <wps:spPr>
                          <a:xfrm flipH="1" flipV="1">
                            <a:off x="11415" y="384613"/>
                            <a:ext cx="12" cy="444"/>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55.85pt;margin-top:17.75pt;height:59pt;width:314.05pt;z-index:251748352;mso-width-relative:page;mso-height-relative:page;" coordorigin="8273,384613" coordsize="6281,1180" o:gfxdata="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">
                <o:lock v:ext="edit" aspectratio="f"/>
                <v:group id="组合 23" o:spid="_x0000_s1026" o:spt="203" style="position:absolute;left:8273;top:384888;height:905;width:6281;" coordorigin="7647,370792" coordsize="6281,905" o:gfxdata="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XOq5kvwAAANwAAAAPAAAAAAAAAAEAIAAAACIAAABkcnMvZG93bnJldi54&#10;bWxQSwECFAAUAAAACACHTuJAMy8FnjsAAAA5AAAAFQAAAAAAAAABACAAAAAOAQAAZHJzL2dyb3Vw&#10;c2hhcGV4bWwueG1sUEsFBgAAAAAGAAYAYAEAAMsDAAAAAA==&#10;">
                  <o:lock v:ext="edit" aspectratio="f"/>
                  <v:shape id="文本框 57" o:spid="_x0000_s1026" o:spt="202" type="#_x0000_t202" style="position:absolute;left:7647;top:370792;height:826;width:2196;" filled="f" stroked="f" coordsize="21600,21600" o:gfxdata="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9apJ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spacing w:line="240" w:lineRule="auto"/>
                            <w:jc w:val="center"/>
                            <w:rPr>
                              <w:rFonts w:hint="eastAsia"/>
                              <w:sz w:val="21"/>
                              <w:szCs w:val="21"/>
                              <w:lang w:eastAsia="zh-CN"/>
                            </w:rPr>
                          </w:pPr>
                          <w:r>
                            <w:rPr>
                              <w:rFonts w:hint="eastAsia"/>
                              <w:sz w:val="21"/>
                              <w:szCs w:val="21"/>
                              <w:lang w:eastAsia="zh-CN"/>
                            </w:rPr>
                            <w:t>外购的柜体外箱、</w:t>
                          </w:r>
                        </w:p>
                        <w:p>
                          <w:pPr>
                            <w:spacing w:line="240" w:lineRule="auto"/>
                            <w:jc w:val="center"/>
                            <w:rPr>
                              <w:rFonts w:hint="eastAsia"/>
                              <w:sz w:val="21"/>
                              <w:szCs w:val="21"/>
                              <w:lang w:eastAsia="zh-CN"/>
                            </w:rPr>
                          </w:pPr>
                          <w:r>
                            <w:rPr>
                              <w:rFonts w:hint="eastAsia"/>
                              <w:sz w:val="21"/>
                              <w:szCs w:val="21"/>
                              <w:lang w:eastAsia="zh-CN"/>
                            </w:rPr>
                            <w:t>电子元器件等零部件</w:t>
                          </w:r>
                        </w:p>
                      </w:txbxContent>
                    </v:textbox>
                  </v:shape>
                  <v:shape id="直接箭头连接符 58" o:spid="_x0000_s1026" o:spt="32" type="#_x0000_t32" style="position:absolute;left:9600;top:371228;height:0;width:516;" filled="f" stroked="t" coordsize="21600,21600" o:gfxdata="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gzKqe8AAAA&#10;3A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文本框 59" o:spid="_x0000_s1026" o:spt="202" type="#_x0000_t202" style="position:absolute;left:10141;top:370966;height:528;width:1416;" filled="f" stroked="t" coordsize="21600,21600" o:gfxdata="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PjbvQAA&#10;ANwAAAAPAAAAAAAAAAEAIAAAACIAAABkcnMvZG93bnJldi54bWxQSwECFAAUAAAACACHTuJAMy8F&#10;njsAAAA5AAAAEAAAAAAAAAABACAAAAAMAQAAZHJzL3NoYXBleG1sLnhtbFBLBQYAAAAABgAGAFsB&#10;AAC2AwAAAAA=&#10;">
                    <v:fill on="f" focussize="0,0"/>
                    <v:stroke weight="0.5pt" color="#000000 [3213]"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组装、检测</w:t>
                          </w:r>
                        </w:p>
                      </w:txbxContent>
                    </v:textbox>
                  </v:shape>
                  <v:shape id="直接箭头连接符 60" o:spid="_x0000_s1026" o:spt="32" type="#_x0000_t32" style="position:absolute;left:11568;top:371228;height:0;width:516;" filled="f" stroked="t" coordsize="21600,21600" o:gfxdata="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kNV3L4A&#10;AADc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文本框 61" o:spid="_x0000_s1026" o:spt="202" type="#_x0000_t202" style="position:absolute;left:11965;top:370834;height:863;width:1963;" filled="f" stroked="f" coordsize="21600,21600" o:gfxdata="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9G+7e&#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spacing w:line="240" w:lineRule="auto"/>
                            <w:jc w:val="center"/>
                            <w:rPr>
                              <w:rFonts w:hint="default" w:eastAsia="宋体"/>
                              <w:sz w:val="21"/>
                              <w:szCs w:val="21"/>
                              <w:lang w:val="en-US" w:eastAsia="zh-CN"/>
                            </w:rPr>
                          </w:pPr>
                          <w:r>
                            <w:rPr>
                              <w:rFonts w:hint="eastAsia"/>
                              <w:sz w:val="21"/>
                              <w:szCs w:val="21"/>
                              <w:lang w:val="en-US" w:eastAsia="zh-CN"/>
                            </w:rPr>
                            <w:t>智能箱式干式变压器总装工序</w:t>
                          </w:r>
                        </w:p>
                        <w:p>
                          <w:pPr>
                            <w:rPr>
                              <w:rFonts w:hint="eastAsia"/>
                              <w:sz w:val="21"/>
                              <w:szCs w:val="21"/>
                              <w:lang w:eastAsia="zh-CN"/>
                            </w:rPr>
                          </w:pPr>
                        </w:p>
                      </w:txbxContent>
                    </v:textbox>
                  </v:shape>
                </v:group>
                <v:shape id="直接箭头连接符 70" o:spid="_x0000_s1026" o:spt="32" type="#_x0000_t32" style="position:absolute;left:11415;top:384613;flip:x y;height:444;width:12;" filled="f" stroked="t" coordsize="21600,21600" o:gfxdata="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6l2Tr4A&#10;AADcAAAADwAAAAAAAAABACAAAAAiAAAAZHJzL2Rvd25yZXYueG1sUEsBAhQAFAAAAAgAh07iQDMv&#10;BZ47AAAAOQAAABAAAAAAAAAAAQAgAAAADQEAAGRycy9zaGFwZXhtbC54bWxQSwUGAAAAAAYABgBb&#10;AQAAtwMAAAAA&#10;">
                  <v:fill on="f" focussize="0,0"/>
                  <v:stroke weight="0.5pt" color="#000000 [3213]" miterlimit="8" joinstyle="miter" dashstyle="dash" endarrow="open"/>
                  <v:imagedata o:title=""/>
                  <o:lock v:ext="edit" aspectratio="f"/>
                </v:shape>
              </v:group>
            </w:pict>
          </mc:Fallback>
        </mc:AlternateContent>
      </w:r>
    </w:p>
    <w:p>
      <w:pPr>
        <w:pStyle w:val="2"/>
        <w:rPr>
          <w:rFonts w:hint="eastAsia"/>
          <w:sz w:val="24"/>
          <w:szCs w:val="24"/>
          <w:lang w:val="en-US" w:eastAsia="zh-CN"/>
        </w:rPr>
      </w:pPr>
    </w:p>
    <w:p>
      <w:pPr>
        <w:rPr>
          <w:rFonts w:hint="eastAsia"/>
          <w:sz w:val="24"/>
          <w:szCs w:val="24"/>
          <w:lang w:val="en-US" w:eastAsia="zh-CN"/>
        </w:rPr>
      </w:pPr>
    </w:p>
    <w:p>
      <w:pPr>
        <w:pStyle w:val="2"/>
        <w:rPr>
          <w:rFonts w:hint="eastAsia"/>
          <w:sz w:val="24"/>
          <w:szCs w:val="24"/>
          <w:lang w:val="en-US" w:eastAsia="zh-CN"/>
        </w:rPr>
      </w:pPr>
      <w:r>
        <w:rPr>
          <w:rFonts w:hint="default"/>
          <w:color w:val="auto"/>
          <w:sz w:val="24"/>
        </w:rPr>
        <mc:AlternateContent>
          <mc:Choice Requires="wps">
            <w:drawing>
              <wp:anchor distT="0" distB="0" distL="114300" distR="114300" simplePos="0" relativeHeight="251750400" behindDoc="0" locked="0" layoutInCell="1" allowOverlap="1">
                <wp:simplePos x="0" y="0"/>
                <wp:positionH relativeFrom="column">
                  <wp:posOffset>1031240</wp:posOffset>
                </wp:positionH>
                <wp:positionV relativeFrom="paragraph">
                  <wp:posOffset>128270</wp:posOffset>
                </wp:positionV>
                <wp:extent cx="3442335" cy="418465"/>
                <wp:effectExtent l="0" t="0" r="0" b="0"/>
                <wp:wrapNone/>
                <wp:docPr id="245" name="文本框 245"/>
                <wp:cNvGraphicFramePr/>
                <a:graphic xmlns:a="http://schemas.openxmlformats.org/drawingml/2006/main">
                  <a:graphicData uri="http://schemas.microsoft.com/office/word/2010/wordprocessingShape">
                    <wps:wsp>
                      <wps:cNvSpPr txBox="1"/>
                      <wps:spPr>
                        <a:xfrm>
                          <a:off x="0" y="0"/>
                          <a:ext cx="3442335" cy="418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b/>
                                <w:bCs/>
                                <w:sz w:val="24"/>
                                <w:szCs w:val="24"/>
                                <w:lang w:val="en-US" w:eastAsia="zh-CN"/>
                              </w:rPr>
                              <w:t>图2-1c 高低压</w:t>
                            </w:r>
                            <w:r>
                              <w:rPr>
                                <w:rFonts w:hint="eastAsia"/>
                                <w:b/>
                                <w:sz w:val="24"/>
                                <w:szCs w:val="28"/>
                                <w:lang w:val="en-US" w:eastAsia="zh-CN"/>
                              </w:rPr>
                              <w:t>开关柜工艺流程以及产污环节图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1.2pt;margin-top:10.1pt;height:32.95pt;width:271.05pt;z-index:251750400;mso-width-relative:page;mso-height-relative:page;" filled="f" stroked="f" coordsize="21600,21600" o:gfxdata="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aMrVhdkAAAAJAQAADwAAAAAAAAABACAAAAAiAAAA&#10;ZHJzL2Rvd25yZXYueG1sUEsBAhQAFAAAAAgAh07iQALCDWU/AgAAagQAAA4AAAAAAAAAAQAgAAAA&#10;KAEAAGRycy9lMm9Eb2MueG1sUEsFBgAAAAAGAAYAWQEAANkFAAAAAA==&#10;">
                <v:fill on="f" focussize="0,0"/>
                <v:stroke on="f" weight="0.5pt"/>
                <v:imagedata o:title=""/>
                <o:lock v:ext="edit" aspectratio="f"/>
                <v:textbox>
                  <w:txbxContent>
                    <w:p>
                      <w:r>
                        <w:rPr>
                          <w:rFonts w:hint="eastAsia"/>
                          <w:b/>
                          <w:bCs/>
                          <w:sz w:val="24"/>
                          <w:szCs w:val="24"/>
                          <w:lang w:val="en-US" w:eastAsia="zh-CN"/>
                        </w:rPr>
                        <w:t>图2-1c 高低压</w:t>
                      </w:r>
                      <w:r>
                        <w:rPr>
                          <w:rFonts w:hint="eastAsia"/>
                          <w:b/>
                          <w:sz w:val="24"/>
                          <w:szCs w:val="28"/>
                          <w:lang w:val="en-US" w:eastAsia="zh-CN"/>
                        </w:rPr>
                        <w:t>开关柜工艺流程以及产污环节图</w:t>
                      </w:r>
                    </w:p>
                  </w:txbxContent>
                </v:textbox>
              </v:shape>
            </w:pict>
          </mc:Fallback>
        </mc:AlternateContent>
      </w:r>
    </w:p>
    <w:p>
      <w:pPr>
        <w:rPr>
          <w:rFonts w:hint="eastAsia"/>
          <w:sz w:val="24"/>
          <w:szCs w:val="24"/>
          <w:lang w:val="en-US" w:eastAsia="zh-CN"/>
        </w:rPr>
      </w:pPr>
    </w:p>
    <w:p>
      <w:pPr>
        <w:pStyle w:val="13"/>
        <w:keepNext w:val="0"/>
        <w:keepLines w:val="0"/>
        <w:widowControl w:val="0"/>
        <w:numPr>
          <w:ilvl w:val="0"/>
          <w:numId w:val="0"/>
        </w:numPr>
        <w:suppressLineNumbers w:val="0"/>
        <w:spacing w:before="0" w:beforeAutospacing="0" w:after="0" w:afterAutospacing="0" w:line="360" w:lineRule="auto"/>
        <w:ind w:right="0" w:firstLine="480" w:firstLineChars="200"/>
        <w:jc w:val="left"/>
        <w:rPr>
          <w:rFonts w:hint="default"/>
          <w:b/>
          <w:bCs/>
          <w:color w:val="auto"/>
          <w:sz w:val="24"/>
          <w:szCs w:val="24"/>
        </w:rPr>
      </w:pPr>
      <w:r>
        <w:rPr>
          <w:rFonts w:hint="eastAsia" w:ascii="sans-serif" w:hAnsi="sans-serif" w:eastAsia="宋体" w:cs="sans-serif"/>
          <w:i w:val="0"/>
          <w:iCs w:val="0"/>
          <w:caps w:val="0"/>
          <w:color w:val="auto"/>
          <w:spacing w:val="0"/>
          <w:sz w:val="24"/>
          <w:szCs w:val="24"/>
          <w:shd w:val="clear" w:fill="FFFFFF"/>
          <w:lang w:eastAsia="zh-CN"/>
        </w:rPr>
        <w:t>将</w:t>
      </w:r>
      <w:r>
        <w:rPr>
          <w:rFonts w:hint="default" w:ascii="sans-serif" w:hAnsi="sans-serif" w:eastAsia="sans-serif" w:cs="sans-serif"/>
          <w:i w:val="0"/>
          <w:iCs w:val="0"/>
          <w:caps w:val="0"/>
          <w:color w:val="auto"/>
          <w:spacing w:val="0"/>
          <w:sz w:val="24"/>
          <w:szCs w:val="24"/>
          <w:shd w:val="clear" w:fill="FFFFFF"/>
        </w:rPr>
        <w:t>外购的柜体外箱与电子元器件</w:t>
      </w:r>
      <w:r>
        <w:rPr>
          <w:rFonts w:hint="eastAsia" w:ascii="sans-serif" w:hAnsi="sans-serif" w:cs="sans-serif"/>
          <w:i w:val="0"/>
          <w:iCs w:val="0"/>
          <w:caps w:val="0"/>
          <w:color w:val="auto"/>
          <w:spacing w:val="0"/>
          <w:sz w:val="24"/>
          <w:szCs w:val="24"/>
          <w:shd w:val="clear" w:fill="FFFFFF"/>
          <w:lang w:eastAsia="zh-CN"/>
        </w:rPr>
        <w:t>等零部件</w:t>
      </w:r>
      <w:r>
        <w:rPr>
          <w:rFonts w:hint="default" w:ascii="sans-serif" w:hAnsi="sans-serif" w:eastAsia="sans-serif" w:cs="sans-serif"/>
          <w:i w:val="0"/>
          <w:iCs w:val="0"/>
          <w:caps w:val="0"/>
          <w:color w:val="auto"/>
          <w:spacing w:val="0"/>
          <w:sz w:val="24"/>
          <w:szCs w:val="24"/>
          <w:shd w:val="clear" w:fill="FFFFFF"/>
        </w:rPr>
        <w:t>进行</w:t>
      </w:r>
      <w:r>
        <w:rPr>
          <w:rFonts w:hint="eastAsia" w:ascii="sans-serif" w:hAnsi="sans-serif" w:eastAsia="宋体" w:cs="sans-serif"/>
          <w:i w:val="0"/>
          <w:iCs w:val="0"/>
          <w:caps w:val="0"/>
          <w:color w:val="auto"/>
          <w:spacing w:val="0"/>
          <w:sz w:val="24"/>
          <w:szCs w:val="24"/>
          <w:shd w:val="clear" w:fill="FFFFFF"/>
          <w:lang w:eastAsia="zh-CN"/>
        </w:rPr>
        <w:t>组装</w:t>
      </w:r>
      <w:r>
        <w:rPr>
          <w:rFonts w:hint="eastAsia" w:cs="Times New Roman"/>
          <w:color w:val="auto"/>
          <w:kern w:val="2"/>
          <w:sz w:val="24"/>
          <w:szCs w:val="24"/>
          <w:lang w:val="en-US" w:eastAsia="zh-CN" w:bidi="ar-SA"/>
        </w:rPr>
        <w:t>，</w:t>
      </w:r>
      <w:r>
        <w:rPr>
          <w:rFonts w:hint="default" w:ascii="sans-serif" w:hAnsi="sans-serif" w:eastAsia="sans-serif" w:cs="sans-serif"/>
          <w:i w:val="0"/>
          <w:iCs w:val="0"/>
          <w:caps w:val="0"/>
          <w:color w:val="auto"/>
          <w:spacing w:val="0"/>
          <w:sz w:val="24"/>
          <w:szCs w:val="24"/>
          <w:shd w:val="clear" w:fill="FFFFFF"/>
        </w:rPr>
        <w:t>组装完成后进行</w:t>
      </w:r>
      <w:r>
        <w:rPr>
          <w:rFonts w:hint="eastAsia" w:ascii="sans-serif" w:hAnsi="sans-serif" w:eastAsia="宋体" w:cs="sans-serif"/>
          <w:i w:val="0"/>
          <w:iCs w:val="0"/>
          <w:caps w:val="0"/>
          <w:color w:val="auto"/>
          <w:spacing w:val="0"/>
          <w:sz w:val="24"/>
          <w:szCs w:val="24"/>
          <w:shd w:val="clear" w:fill="FFFFFF"/>
          <w:lang w:val="en-US" w:eastAsia="zh-CN"/>
        </w:rPr>
        <w:t>检测</w:t>
      </w:r>
      <w:r>
        <w:rPr>
          <w:rFonts w:hint="default" w:ascii="sans-serif" w:hAnsi="sans-serif" w:eastAsia="sans-serif" w:cs="sans-serif"/>
          <w:i w:val="0"/>
          <w:iCs w:val="0"/>
          <w:caps w:val="0"/>
          <w:color w:val="auto"/>
          <w:spacing w:val="0"/>
          <w:sz w:val="24"/>
          <w:szCs w:val="24"/>
          <w:shd w:val="clear" w:fill="FFFFFF"/>
        </w:rPr>
        <w:t>，</w:t>
      </w:r>
      <w:r>
        <w:rPr>
          <w:rFonts w:hint="eastAsia" w:ascii="sans-serif" w:hAnsi="sans-serif" w:eastAsia="宋体" w:cs="sans-serif"/>
          <w:i w:val="0"/>
          <w:iCs w:val="0"/>
          <w:caps w:val="0"/>
          <w:color w:val="auto"/>
          <w:spacing w:val="0"/>
          <w:sz w:val="24"/>
          <w:szCs w:val="24"/>
          <w:shd w:val="clear" w:fill="FFFFFF"/>
          <w:lang w:val="en-US" w:eastAsia="zh-CN"/>
        </w:rPr>
        <w:t>检测合格后去总装工序</w:t>
      </w:r>
      <w:r>
        <w:rPr>
          <w:rFonts w:hint="eastAsia" w:ascii="sans-serif" w:hAnsi="sans-serif" w:eastAsia="宋体" w:cs="sans-serif"/>
          <w:i w:val="0"/>
          <w:iCs w:val="0"/>
          <w:caps w:val="0"/>
          <w:color w:val="auto"/>
          <w:spacing w:val="0"/>
          <w:sz w:val="24"/>
          <w:szCs w:val="24"/>
          <w:shd w:val="clear" w:fill="FFFFFF"/>
          <w:lang w:eastAsia="zh-CN"/>
        </w:rPr>
        <w:t>。</w:t>
      </w:r>
      <w:r>
        <w:rPr>
          <w:rFonts w:hint="eastAsia" w:ascii="Times New Roman" w:hAnsi="Times New Roman" w:eastAsia="宋体" w:cs="Times New Roman"/>
          <w:color w:val="auto"/>
          <w:kern w:val="2"/>
          <w:sz w:val="24"/>
          <w:szCs w:val="24"/>
          <w:lang w:val="en-US" w:eastAsia="zh-CN" w:bidi="ar-SA"/>
        </w:rPr>
        <w:t>此过程</w:t>
      </w:r>
      <w:r>
        <w:rPr>
          <w:rFonts w:hint="eastAsia"/>
          <w:color w:val="auto"/>
          <w:sz w:val="24"/>
          <w:szCs w:val="24"/>
          <w:lang w:val="en-US" w:eastAsia="zh-CN"/>
        </w:rPr>
        <w:t>会产生噪声N3-1、废包装材料S3-1</w:t>
      </w:r>
      <w:r>
        <w:rPr>
          <w:rFonts w:hint="eastAsia" w:ascii="sans-serif" w:hAnsi="sans-serif" w:eastAsia="宋体" w:cs="sans-serif"/>
          <w:i w:val="0"/>
          <w:iCs w:val="0"/>
          <w:caps w:val="0"/>
          <w:color w:val="auto"/>
          <w:spacing w:val="0"/>
          <w:sz w:val="24"/>
          <w:szCs w:val="24"/>
          <w:shd w:val="clear" w:fill="FFFFFF"/>
          <w:lang w:eastAsia="zh-CN"/>
        </w:rPr>
        <w:t>。</w:t>
      </w:r>
    </w:p>
    <w:p>
      <w:pPr>
        <w:rPr>
          <w:rFonts w:hint="default"/>
          <w:b/>
          <w:sz w:val="24"/>
          <w:szCs w:val="28"/>
          <w:lang w:val="en-US" w:eastAsia="zh-CN"/>
        </w:rPr>
      </w:pPr>
      <w:r>
        <w:rPr>
          <w:rFonts w:hint="eastAsia"/>
          <w:b/>
          <w:sz w:val="24"/>
          <w:szCs w:val="28"/>
          <w:lang w:val="en-US" w:eastAsia="zh-CN"/>
        </w:rPr>
        <w:t>（4）分支箱生产工艺流程以及产污环节</w:t>
      </w:r>
    </w:p>
    <w:p>
      <w:pPr>
        <w:pStyle w:val="2"/>
        <w:rPr>
          <w:rFonts w:hint="eastAsia"/>
          <w:lang w:val="en-US" w:eastAsia="zh-CN"/>
        </w:rPr>
      </w:pPr>
      <w:r>
        <w:rPr>
          <w:rFonts w:hint="default"/>
          <w:color w:val="auto"/>
          <w:sz w:val="21"/>
        </w:rPr>
        <mc:AlternateContent>
          <mc:Choice Requires="wpg">
            <w:drawing>
              <wp:anchor distT="0" distB="0" distL="114300" distR="114300" simplePos="0" relativeHeight="251751424" behindDoc="0" locked="0" layoutInCell="1" allowOverlap="1">
                <wp:simplePos x="0" y="0"/>
                <wp:positionH relativeFrom="column">
                  <wp:posOffset>720090</wp:posOffset>
                </wp:positionH>
                <wp:positionV relativeFrom="paragraph">
                  <wp:posOffset>66040</wp:posOffset>
                </wp:positionV>
                <wp:extent cx="3937000" cy="1001395"/>
                <wp:effectExtent l="0" t="0" r="0" b="0"/>
                <wp:wrapNone/>
                <wp:docPr id="246" name="组合 246"/>
                <wp:cNvGraphicFramePr/>
                <a:graphic xmlns:a="http://schemas.openxmlformats.org/drawingml/2006/main">
                  <a:graphicData uri="http://schemas.microsoft.com/office/word/2010/wordprocessingGroup">
                    <wpg:wgp>
                      <wpg:cNvGrpSpPr/>
                      <wpg:grpSpPr>
                        <a:xfrm>
                          <a:off x="0" y="0"/>
                          <a:ext cx="3937000" cy="1001395"/>
                          <a:chOff x="8319" y="388522"/>
                          <a:chExt cx="6200" cy="1577"/>
                        </a:xfrm>
                      </wpg:grpSpPr>
                      <wpg:grpSp>
                        <wpg:cNvPr id="247" name="组合 49"/>
                        <wpg:cNvGrpSpPr/>
                        <wpg:grpSpPr>
                          <a:xfrm>
                            <a:off x="8319" y="389080"/>
                            <a:ext cx="6200" cy="1019"/>
                            <a:chOff x="7633" y="370714"/>
                            <a:chExt cx="6200" cy="1019"/>
                          </a:xfrm>
                        </wpg:grpSpPr>
                        <wps:wsp>
                          <wps:cNvPr id="248" name="文本框 57"/>
                          <wps:cNvSpPr txBox="1"/>
                          <wps:spPr>
                            <a:xfrm>
                              <a:off x="7633" y="370714"/>
                              <a:ext cx="2112" cy="101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eastAsia" w:eastAsia="宋体"/>
                                    <w:sz w:val="21"/>
                                    <w:szCs w:val="21"/>
                                    <w:lang w:eastAsia="zh-CN"/>
                                  </w:rPr>
                                </w:pPr>
                                <w:r>
                                  <w:rPr>
                                    <w:rFonts w:hint="eastAsia"/>
                                    <w:sz w:val="21"/>
                                    <w:szCs w:val="21"/>
                                    <w:lang w:eastAsia="zh-CN"/>
                                  </w:rPr>
                                  <w:t>外购箱体、电子元器件</w:t>
                                </w:r>
                                <w:r>
                                  <w:rPr>
                                    <w:rFonts w:hint="eastAsia" w:ascii="Times New Roman" w:hAnsi="Times New Roman" w:eastAsia="宋体" w:cs="Times New Roman"/>
                                    <w:sz w:val="21"/>
                                    <w:szCs w:val="21"/>
                                    <w:lang w:eastAsia="zh-CN"/>
                                  </w:rPr>
                                  <w:t>零</w:t>
                                </w:r>
                                <w:r>
                                  <w:rPr>
                                    <w:rFonts w:hint="eastAsia"/>
                                    <w:sz w:val="21"/>
                                    <w:szCs w:val="21"/>
                                    <w:lang w:eastAsia="zh-CN"/>
                                  </w:rPr>
                                  <w:t>部件</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9" name="直接箭头连接符 58"/>
                          <wps:cNvCnPr/>
                          <wps:spPr>
                            <a:xfrm>
                              <a:off x="9600" y="371228"/>
                              <a:ext cx="516"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50" name="文本框 59"/>
                          <wps:cNvSpPr txBox="1"/>
                          <wps:spPr>
                            <a:xfrm>
                              <a:off x="10141" y="370966"/>
                              <a:ext cx="1416" cy="44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eastAsia" w:eastAsia="宋体"/>
                                    <w:sz w:val="21"/>
                                    <w:szCs w:val="21"/>
                                    <w:lang w:eastAsia="zh-CN"/>
                                  </w:rPr>
                                </w:pPr>
                                <w:r>
                                  <w:rPr>
                                    <w:rFonts w:hint="eastAsia"/>
                                    <w:sz w:val="21"/>
                                    <w:szCs w:val="21"/>
                                    <w:lang w:eastAsia="zh-CN"/>
                                  </w:rPr>
                                  <w:t>组装、检测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1" name="直接箭头连接符 60"/>
                          <wps:cNvCnPr/>
                          <wps:spPr>
                            <a:xfrm>
                              <a:off x="11568" y="371228"/>
                              <a:ext cx="516"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52" name="文本框 61"/>
                          <wps:cNvSpPr txBox="1"/>
                          <wps:spPr>
                            <a:xfrm>
                              <a:off x="12025" y="370858"/>
                              <a:ext cx="1808" cy="75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default" w:eastAsia="宋体"/>
                                    <w:sz w:val="21"/>
                                    <w:szCs w:val="21"/>
                                    <w:lang w:val="en-US" w:eastAsia="zh-CN"/>
                                  </w:rPr>
                                </w:pPr>
                                <w:r>
                                  <w:rPr>
                                    <w:rFonts w:hint="eastAsia"/>
                                    <w:sz w:val="21"/>
                                    <w:szCs w:val="21"/>
                                    <w:lang w:val="en-US" w:eastAsia="zh-CN"/>
                                  </w:rPr>
                                  <w:t>智能箱式干式变压器总装工序</w:t>
                                </w:r>
                              </w:p>
                              <w:p>
                                <w:pPr>
                                  <w:rPr>
                                    <w:rFonts w:hint="eastAsia"/>
                                    <w:sz w:val="21"/>
                                    <w:szCs w:val="21"/>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253" name="直接箭头连接符 72"/>
                        <wps:cNvCnPr/>
                        <wps:spPr>
                          <a:xfrm flipV="1">
                            <a:off x="11510" y="388896"/>
                            <a:ext cx="0" cy="396"/>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54" name="文本框 73"/>
                        <wps:cNvSpPr txBox="1"/>
                        <wps:spPr>
                          <a:xfrm>
                            <a:off x="10910" y="388522"/>
                            <a:ext cx="1524" cy="39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default" w:eastAsia="宋体"/>
                                  <w:sz w:val="21"/>
                                  <w:szCs w:val="21"/>
                                  <w:lang w:val="en-US" w:eastAsia="zh-CN"/>
                                </w:rPr>
                              </w:pPr>
                              <w:r>
                                <w:rPr>
                                  <w:rFonts w:hint="eastAsia" w:eastAsia="宋体"/>
                                  <w:sz w:val="21"/>
                                  <w:szCs w:val="21"/>
                                  <w:lang w:val="en-US" w:eastAsia="zh-CN"/>
                                </w:rPr>
                                <w:t>N</w:t>
                              </w:r>
                              <w:r>
                                <w:rPr>
                                  <w:rFonts w:hint="eastAsia"/>
                                  <w:sz w:val="21"/>
                                  <w:szCs w:val="21"/>
                                  <w:lang w:val="en-US" w:eastAsia="zh-CN"/>
                                </w:rPr>
                                <w:t>4</w:t>
                              </w:r>
                              <w:r>
                                <w:rPr>
                                  <w:rFonts w:hint="eastAsia" w:eastAsia="宋体"/>
                                  <w:sz w:val="21"/>
                                  <w:szCs w:val="21"/>
                                  <w:lang w:val="en-US" w:eastAsia="zh-CN"/>
                                </w:rPr>
                                <w:t>-1</w:t>
                              </w:r>
                              <w:r>
                                <w:rPr>
                                  <w:rFonts w:hint="eastAsia"/>
                                  <w:sz w:val="21"/>
                                  <w:szCs w:val="21"/>
                                  <w:lang w:val="en-US" w:eastAsia="zh-CN"/>
                                </w:rPr>
                                <w:t>、S4-1</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56.7pt;margin-top:5.2pt;height:78.85pt;width:310pt;z-index:251751424;mso-width-relative:page;mso-height-relative:page;" coordorigin="8319,388522" coordsize="6200,1577" o:gfxdata="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">
                <o:lock v:ext="edit" aspectratio="f"/>
                <v:group id="组合 49" o:spid="_x0000_s1026" o:spt="203" style="position:absolute;left:8319;top:389080;height:1019;width:6200;" coordorigin="7633,370714" coordsize="6200,1019" o:gfxdata="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PPN0ZvwAAANwAAAAPAAAAAAAAAAEAIAAAACIAAABkcnMvZG93bnJldi54&#10;bWxQSwECFAAUAAAACACHTuJAMy8FnjsAAAA5AAAAFQAAAAAAAAABACAAAAAOAQAAZHJzL2dyb3Vw&#10;c2hhcGV4bWwueG1sUEsFBgAAAAAGAAYAYAEAAMsDAAAAAA==&#10;">
                  <o:lock v:ext="edit" aspectratio="f"/>
                  <v:shape id="文本框 57" o:spid="_x0000_s1026" o:spt="202" type="#_x0000_t202" style="position:absolute;left:7633;top:370714;height:1019;width:2112;" filled="f" stroked="f" coordsize="21600,21600" o:gfxdata="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89k0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spacing w:line="240" w:lineRule="auto"/>
                            <w:jc w:val="center"/>
                            <w:rPr>
                              <w:rFonts w:hint="eastAsia" w:eastAsia="宋体"/>
                              <w:sz w:val="21"/>
                              <w:szCs w:val="21"/>
                              <w:lang w:eastAsia="zh-CN"/>
                            </w:rPr>
                          </w:pPr>
                          <w:r>
                            <w:rPr>
                              <w:rFonts w:hint="eastAsia"/>
                              <w:sz w:val="21"/>
                              <w:szCs w:val="21"/>
                              <w:lang w:eastAsia="zh-CN"/>
                            </w:rPr>
                            <w:t>外购箱体、电子元器件</w:t>
                          </w:r>
                          <w:r>
                            <w:rPr>
                              <w:rFonts w:hint="eastAsia" w:ascii="Times New Roman" w:hAnsi="Times New Roman" w:eastAsia="宋体" w:cs="Times New Roman"/>
                              <w:sz w:val="21"/>
                              <w:szCs w:val="21"/>
                              <w:lang w:eastAsia="zh-CN"/>
                            </w:rPr>
                            <w:t>零</w:t>
                          </w:r>
                          <w:r>
                            <w:rPr>
                              <w:rFonts w:hint="eastAsia"/>
                              <w:sz w:val="21"/>
                              <w:szCs w:val="21"/>
                              <w:lang w:eastAsia="zh-CN"/>
                            </w:rPr>
                            <w:t>部件</w:t>
                          </w:r>
                        </w:p>
                      </w:txbxContent>
                    </v:textbox>
                  </v:shape>
                  <v:shape id="直接箭头连接符 58" o:spid="_x0000_s1026" o:spt="32" type="#_x0000_t32" style="position:absolute;left:9600;top:371228;height:0;width:516;" filled="f" stroked="t" coordsize="21600,21600" o:gfxdata="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DVZ2r4A&#10;AADc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文本框 59" o:spid="_x0000_s1026" o:spt="202" type="#_x0000_t202" style="position:absolute;left:10141;top:370966;height:445;width:1416;" filled="f" stroked="t" coordsize="21600,21600" o:gfxdata="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Elbga8AAAA&#10;3AAAAA8AAAAAAAAAAQAgAAAAIgAAAGRycy9kb3ducmV2LnhtbFBLAQIUABQAAAAIAIdO4kAzLwWe&#10;OwAAADkAAAAQAAAAAAAAAAEAIAAAAAsBAABkcnMvc2hhcGV4bWwueG1sUEsFBgAAAAAGAAYAWwEA&#10;ALUDAAAAAA==&#10;">
                    <v:fill on="f" focussize="0,0"/>
                    <v:stroke weight="0.5pt" color="#000000 [3213]" joinstyle="round"/>
                    <v:imagedata o:title=""/>
                    <o:lock v:ext="edit" aspectratio="f"/>
                    <v:textbox>
                      <w:txbxContent>
                        <w:p>
                          <w:pPr>
                            <w:spacing w:line="240" w:lineRule="auto"/>
                            <w:jc w:val="center"/>
                            <w:rPr>
                              <w:rFonts w:hint="eastAsia" w:eastAsia="宋体"/>
                              <w:sz w:val="21"/>
                              <w:szCs w:val="21"/>
                              <w:lang w:eastAsia="zh-CN"/>
                            </w:rPr>
                          </w:pPr>
                          <w:r>
                            <w:rPr>
                              <w:rFonts w:hint="eastAsia"/>
                              <w:sz w:val="21"/>
                              <w:szCs w:val="21"/>
                              <w:lang w:eastAsia="zh-CN"/>
                            </w:rPr>
                            <w:t>组装、检测</w:t>
                          </w:r>
                        </w:p>
                      </w:txbxContent>
                    </v:textbox>
                  </v:shape>
                  <v:shape id="直接箭头连接符 60" o:spid="_x0000_s1026" o:spt="32" type="#_x0000_t32" style="position:absolute;left:11568;top:371228;height:0;width:516;" filled="f" stroked="t" coordsize="21600,21600" o:gfxdata="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5rDAb4A&#10;AADc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文本框 61" o:spid="_x0000_s1026" o:spt="202" type="#_x0000_t202" style="position:absolute;left:12025;top:370858;height:756;width:1808;" filled="f" stroked="f" coordsize="21600,21600" o:gfxdata="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jCeAO/&#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spacing w:line="240" w:lineRule="auto"/>
                            <w:jc w:val="center"/>
                            <w:rPr>
                              <w:rFonts w:hint="default" w:eastAsia="宋体"/>
                              <w:sz w:val="21"/>
                              <w:szCs w:val="21"/>
                              <w:lang w:val="en-US" w:eastAsia="zh-CN"/>
                            </w:rPr>
                          </w:pPr>
                          <w:r>
                            <w:rPr>
                              <w:rFonts w:hint="eastAsia"/>
                              <w:sz w:val="21"/>
                              <w:szCs w:val="21"/>
                              <w:lang w:val="en-US" w:eastAsia="zh-CN"/>
                            </w:rPr>
                            <w:t>智能箱式干式变压器总装工序</w:t>
                          </w:r>
                        </w:p>
                        <w:p>
                          <w:pPr>
                            <w:rPr>
                              <w:rFonts w:hint="eastAsia"/>
                              <w:sz w:val="21"/>
                              <w:szCs w:val="21"/>
                              <w:lang w:eastAsia="zh-CN"/>
                            </w:rPr>
                          </w:pPr>
                        </w:p>
                      </w:txbxContent>
                    </v:textbox>
                  </v:shape>
                </v:group>
                <v:shape id="直接箭头连接符 72" o:spid="_x0000_s1026" o:spt="32" type="#_x0000_t32" style="position:absolute;left:11510;top:388896;flip:y;height:396;width:0;" filled="f" stroked="t" coordsize="21600,21600" o:gfxdata="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cmLcvQAA&#10;ANwAAAAPAAAAAAAAAAEAIAAAACIAAABkcnMvZG93bnJldi54bWxQSwECFAAUAAAACACHTuJAMy8F&#10;njsAAAA5AAAAEAAAAAAAAAABACAAAAAMAQAAZHJzL3NoYXBleG1sLnhtbFBLBQYAAAAABgAGAFsB&#10;AAC2AwAAAAA=&#10;">
                  <v:fill on="f" focussize="0,0"/>
                  <v:stroke weight="0.5pt" color="#000000 [3213]" miterlimit="8" joinstyle="miter" dashstyle="dash" endarrow="open"/>
                  <v:imagedata o:title=""/>
                  <o:lock v:ext="edit" aspectratio="f"/>
                </v:shape>
                <v:shape id="文本框 73" o:spid="_x0000_s1026" o:spt="202" type="#_x0000_t202" style="position:absolute;left:10910;top:388522;height:397;width:1524;" filled="f" stroked="f" coordsize="21600,21600" o:gfxdata="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Z0Xs&#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spacing w:line="240" w:lineRule="auto"/>
                          <w:rPr>
                            <w:rFonts w:hint="default" w:eastAsia="宋体"/>
                            <w:sz w:val="21"/>
                            <w:szCs w:val="21"/>
                            <w:lang w:val="en-US" w:eastAsia="zh-CN"/>
                          </w:rPr>
                        </w:pPr>
                        <w:r>
                          <w:rPr>
                            <w:rFonts w:hint="eastAsia" w:eastAsia="宋体"/>
                            <w:sz w:val="21"/>
                            <w:szCs w:val="21"/>
                            <w:lang w:val="en-US" w:eastAsia="zh-CN"/>
                          </w:rPr>
                          <w:t>N</w:t>
                        </w:r>
                        <w:r>
                          <w:rPr>
                            <w:rFonts w:hint="eastAsia"/>
                            <w:sz w:val="21"/>
                            <w:szCs w:val="21"/>
                            <w:lang w:val="en-US" w:eastAsia="zh-CN"/>
                          </w:rPr>
                          <w:t>4</w:t>
                        </w:r>
                        <w:r>
                          <w:rPr>
                            <w:rFonts w:hint="eastAsia" w:eastAsia="宋体"/>
                            <w:sz w:val="21"/>
                            <w:szCs w:val="21"/>
                            <w:lang w:val="en-US" w:eastAsia="zh-CN"/>
                          </w:rPr>
                          <w:t>-1</w:t>
                        </w:r>
                        <w:r>
                          <w:rPr>
                            <w:rFonts w:hint="eastAsia"/>
                            <w:sz w:val="21"/>
                            <w:szCs w:val="21"/>
                            <w:lang w:val="en-US" w:eastAsia="zh-CN"/>
                          </w:rPr>
                          <w:t>、S4-1</w:t>
                        </w:r>
                      </w:p>
                    </w:txbxContent>
                  </v:textbox>
                </v:shape>
              </v:group>
            </w:pict>
          </mc:Fallback>
        </mc:AlternateContent>
      </w:r>
    </w:p>
    <w:p>
      <w:pPr>
        <w:keepNext w:val="0"/>
        <w:keepLines w:val="0"/>
        <w:suppressLineNumbers w:val="0"/>
        <w:bidi w:val="0"/>
        <w:spacing w:before="0" w:beforeAutospacing="0" w:after="0" w:afterAutospacing="0"/>
        <w:ind w:right="0" w:firstLine="480" w:firstLineChars="200"/>
        <w:rPr>
          <w:rFonts w:hint="eastAsia"/>
          <w:sz w:val="24"/>
          <w:szCs w:val="24"/>
          <w:lang w:val="en-US" w:eastAsia="zh-CN"/>
        </w:rPr>
      </w:pPr>
    </w:p>
    <w:p>
      <w:pPr>
        <w:keepNext w:val="0"/>
        <w:keepLines w:val="0"/>
        <w:suppressLineNumbers w:val="0"/>
        <w:bidi w:val="0"/>
        <w:spacing w:before="0" w:beforeAutospacing="0" w:after="0" w:afterAutospacing="0"/>
        <w:ind w:right="0" w:firstLine="480" w:firstLineChars="200"/>
        <w:rPr>
          <w:rFonts w:hint="eastAsia"/>
          <w:sz w:val="24"/>
          <w:szCs w:val="24"/>
          <w:lang w:val="en-US" w:eastAsia="zh-CN"/>
        </w:rPr>
      </w:pPr>
    </w:p>
    <w:p>
      <w:pPr>
        <w:keepNext w:val="0"/>
        <w:keepLines w:val="0"/>
        <w:suppressLineNumbers w:val="0"/>
        <w:bidi w:val="0"/>
        <w:spacing w:before="0" w:beforeAutospacing="0" w:after="0" w:afterAutospacing="0"/>
        <w:ind w:right="0" w:firstLine="480" w:firstLineChars="200"/>
        <w:rPr>
          <w:rFonts w:hint="eastAsia"/>
          <w:sz w:val="24"/>
          <w:szCs w:val="24"/>
          <w:lang w:val="en-US" w:eastAsia="zh-CN"/>
        </w:rPr>
      </w:pPr>
      <w:r>
        <w:rPr>
          <w:rFonts w:hint="default"/>
          <w:color w:val="auto"/>
          <w:sz w:val="24"/>
        </w:rPr>
        <mc:AlternateContent>
          <mc:Choice Requires="wps">
            <w:drawing>
              <wp:anchor distT="0" distB="0" distL="114300" distR="114300" simplePos="0" relativeHeight="251752448" behindDoc="0" locked="0" layoutInCell="1" allowOverlap="1">
                <wp:simplePos x="0" y="0"/>
                <wp:positionH relativeFrom="column">
                  <wp:posOffset>1101725</wp:posOffset>
                </wp:positionH>
                <wp:positionV relativeFrom="paragraph">
                  <wp:posOffset>48895</wp:posOffset>
                </wp:positionV>
                <wp:extent cx="3565525" cy="418465"/>
                <wp:effectExtent l="0" t="0" r="0" b="0"/>
                <wp:wrapNone/>
                <wp:docPr id="255" name="文本框 255"/>
                <wp:cNvGraphicFramePr/>
                <a:graphic xmlns:a="http://schemas.openxmlformats.org/drawingml/2006/main">
                  <a:graphicData uri="http://schemas.microsoft.com/office/word/2010/wordprocessingShape">
                    <wps:wsp>
                      <wps:cNvSpPr txBox="1"/>
                      <wps:spPr>
                        <a:xfrm>
                          <a:off x="0" y="0"/>
                          <a:ext cx="3565525" cy="418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b/>
                                <w:bCs/>
                                <w:sz w:val="24"/>
                                <w:szCs w:val="24"/>
                                <w:lang w:val="en-US" w:eastAsia="zh-CN"/>
                              </w:rPr>
                              <w:t xml:space="preserve">图2-1d </w:t>
                            </w:r>
                            <w:r>
                              <w:rPr>
                                <w:rFonts w:hint="eastAsia"/>
                                <w:b/>
                                <w:sz w:val="24"/>
                                <w:szCs w:val="28"/>
                                <w:lang w:val="en-US" w:eastAsia="zh-CN"/>
                              </w:rPr>
                              <w:t>分支箱生产工艺流程以及产污环节图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6.75pt;margin-top:3.85pt;height:32.95pt;width:280.75pt;z-index:251752448;mso-width-relative:page;mso-height-relative:page;" filled="f" stroked="f" coordsize="21600,21600" o:gfxdata="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EGnVXXAAAACAEAAA8AAAAAAAAAAQAgAAAAIgAAAGRy&#10;cy9kb3ducmV2LnhtbFBLAQIUABQAAAAIAIdO4kC7FQaNPwIAAGoEAAAOAAAAAAAAAAEAIAAAACYB&#10;AABkcnMvZTJvRG9jLnhtbFBLBQYAAAAABgAGAFkBAADXBQAAAAA=&#10;">
                <v:fill on="f" focussize="0,0"/>
                <v:stroke on="f" weight="0.5pt"/>
                <v:imagedata o:title=""/>
                <o:lock v:ext="edit" aspectratio="f"/>
                <v:textbox>
                  <w:txbxContent>
                    <w:p>
                      <w:r>
                        <w:rPr>
                          <w:rFonts w:hint="eastAsia"/>
                          <w:b/>
                          <w:bCs/>
                          <w:sz w:val="24"/>
                          <w:szCs w:val="24"/>
                          <w:lang w:val="en-US" w:eastAsia="zh-CN"/>
                        </w:rPr>
                        <w:t xml:space="preserve">图2-1d </w:t>
                      </w:r>
                      <w:r>
                        <w:rPr>
                          <w:rFonts w:hint="eastAsia"/>
                          <w:b/>
                          <w:sz w:val="24"/>
                          <w:szCs w:val="28"/>
                          <w:lang w:val="en-US" w:eastAsia="zh-CN"/>
                        </w:rPr>
                        <w:t>分支箱生产工艺流程以及产污环节图</w:t>
                      </w:r>
                    </w:p>
                  </w:txbxContent>
                </v:textbox>
              </v:shape>
            </w:pict>
          </mc:Fallback>
        </mc:AlternateContent>
      </w:r>
    </w:p>
    <w:p>
      <w:pPr>
        <w:keepNext w:val="0"/>
        <w:keepLines w:val="0"/>
        <w:suppressLineNumbers w:val="0"/>
        <w:bidi w:val="0"/>
        <w:spacing w:before="0" w:beforeAutospacing="0" w:after="0" w:afterAutospacing="0"/>
        <w:ind w:right="0" w:firstLine="480" w:firstLineChars="200"/>
        <w:rPr>
          <w:rFonts w:hint="eastAsia"/>
          <w:sz w:val="24"/>
          <w:szCs w:val="24"/>
          <w:lang w:val="en-US" w:eastAsia="zh-CN"/>
        </w:rPr>
      </w:pPr>
    </w:p>
    <w:p>
      <w:pPr>
        <w:pStyle w:val="13"/>
        <w:keepNext w:val="0"/>
        <w:keepLines w:val="0"/>
        <w:widowControl w:val="0"/>
        <w:numPr>
          <w:ilvl w:val="0"/>
          <w:numId w:val="0"/>
        </w:numPr>
        <w:suppressLineNumbers w:val="0"/>
        <w:spacing w:before="0" w:beforeAutospacing="0" w:after="0" w:afterAutospacing="0" w:line="360" w:lineRule="auto"/>
        <w:ind w:left="0" w:right="0" w:firstLine="480" w:firstLineChars="200"/>
        <w:jc w:val="left"/>
        <w:rPr>
          <w:rFonts w:hint="default" w:ascii="sans-serif" w:hAnsi="sans-serif" w:cs="sans-serif"/>
          <w:i w:val="0"/>
          <w:iCs w:val="0"/>
          <w:caps w:val="0"/>
          <w:color w:val="auto"/>
          <w:spacing w:val="0"/>
          <w:sz w:val="24"/>
          <w:szCs w:val="24"/>
          <w:shd w:val="clear" w:fill="FFFFFF"/>
          <w:lang w:val="en-US" w:eastAsia="zh-CN"/>
        </w:rPr>
      </w:pPr>
      <w:r>
        <w:rPr>
          <w:rFonts w:hint="eastAsia" w:ascii="sans-serif" w:hAnsi="sans-serif" w:eastAsia="宋体" w:cs="sans-serif"/>
          <w:i w:val="0"/>
          <w:iCs w:val="0"/>
          <w:caps w:val="0"/>
          <w:color w:val="auto"/>
          <w:spacing w:val="0"/>
          <w:sz w:val="24"/>
          <w:szCs w:val="24"/>
          <w:shd w:val="clear" w:fill="FFFFFF"/>
          <w:lang w:eastAsia="zh-CN"/>
        </w:rPr>
        <w:t>将</w:t>
      </w:r>
      <w:r>
        <w:rPr>
          <w:rFonts w:hint="default" w:ascii="sans-serif" w:hAnsi="sans-serif" w:eastAsia="sans-serif" w:cs="sans-serif"/>
          <w:i w:val="0"/>
          <w:iCs w:val="0"/>
          <w:caps w:val="0"/>
          <w:color w:val="auto"/>
          <w:spacing w:val="0"/>
          <w:sz w:val="24"/>
          <w:szCs w:val="24"/>
          <w:shd w:val="clear" w:fill="FFFFFF"/>
        </w:rPr>
        <w:t>外购的柜体外箱与电子元器件</w:t>
      </w:r>
      <w:r>
        <w:rPr>
          <w:rFonts w:hint="eastAsia" w:ascii="sans-serif" w:hAnsi="sans-serif" w:cs="sans-serif"/>
          <w:i w:val="0"/>
          <w:iCs w:val="0"/>
          <w:caps w:val="0"/>
          <w:color w:val="auto"/>
          <w:spacing w:val="0"/>
          <w:sz w:val="24"/>
          <w:szCs w:val="24"/>
          <w:shd w:val="clear" w:fill="FFFFFF"/>
          <w:lang w:eastAsia="zh-CN"/>
        </w:rPr>
        <w:t>等零部件</w:t>
      </w:r>
      <w:r>
        <w:rPr>
          <w:rFonts w:hint="default" w:ascii="sans-serif" w:hAnsi="sans-serif" w:eastAsia="sans-serif" w:cs="sans-serif"/>
          <w:i w:val="0"/>
          <w:iCs w:val="0"/>
          <w:caps w:val="0"/>
          <w:color w:val="auto"/>
          <w:spacing w:val="0"/>
          <w:sz w:val="24"/>
          <w:szCs w:val="24"/>
          <w:shd w:val="clear" w:fill="FFFFFF"/>
        </w:rPr>
        <w:t>进行</w:t>
      </w:r>
      <w:r>
        <w:rPr>
          <w:rFonts w:hint="eastAsia" w:ascii="sans-serif" w:hAnsi="sans-serif" w:eastAsia="宋体" w:cs="sans-serif"/>
          <w:i w:val="0"/>
          <w:iCs w:val="0"/>
          <w:caps w:val="0"/>
          <w:color w:val="auto"/>
          <w:spacing w:val="0"/>
          <w:sz w:val="24"/>
          <w:szCs w:val="24"/>
          <w:shd w:val="clear" w:fill="FFFFFF"/>
          <w:lang w:eastAsia="zh-CN"/>
        </w:rPr>
        <w:t>组装</w:t>
      </w:r>
      <w:r>
        <w:rPr>
          <w:rFonts w:hint="eastAsia" w:cs="Times New Roman"/>
          <w:color w:val="auto"/>
          <w:kern w:val="2"/>
          <w:sz w:val="24"/>
          <w:szCs w:val="24"/>
          <w:lang w:val="en-US" w:eastAsia="zh-CN" w:bidi="ar-SA"/>
        </w:rPr>
        <w:t>，</w:t>
      </w:r>
      <w:r>
        <w:rPr>
          <w:rFonts w:hint="default" w:ascii="sans-serif" w:hAnsi="sans-serif" w:eastAsia="sans-serif" w:cs="sans-serif"/>
          <w:i w:val="0"/>
          <w:iCs w:val="0"/>
          <w:caps w:val="0"/>
          <w:color w:val="auto"/>
          <w:spacing w:val="0"/>
          <w:sz w:val="24"/>
          <w:szCs w:val="24"/>
          <w:shd w:val="clear" w:fill="FFFFFF"/>
        </w:rPr>
        <w:t>组装完成后进行</w:t>
      </w:r>
      <w:r>
        <w:rPr>
          <w:rFonts w:hint="eastAsia" w:ascii="sans-serif" w:hAnsi="sans-serif" w:eastAsia="宋体" w:cs="sans-serif"/>
          <w:i w:val="0"/>
          <w:iCs w:val="0"/>
          <w:caps w:val="0"/>
          <w:color w:val="auto"/>
          <w:spacing w:val="0"/>
          <w:sz w:val="24"/>
          <w:szCs w:val="24"/>
          <w:shd w:val="clear" w:fill="FFFFFF"/>
          <w:lang w:val="en-US" w:eastAsia="zh-CN"/>
        </w:rPr>
        <w:t>检测</w:t>
      </w:r>
      <w:r>
        <w:rPr>
          <w:rFonts w:hint="default" w:ascii="sans-serif" w:hAnsi="sans-serif" w:eastAsia="sans-serif" w:cs="sans-serif"/>
          <w:i w:val="0"/>
          <w:iCs w:val="0"/>
          <w:caps w:val="0"/>
          <w:color w:val="auto"/>
          <w:spacing w:val="0"/>
          <w:sz w:val="24"/>
          <w:szCs w:val="24"/>
          <w:shd w:val="clear" w:fill="FFFFFF"/>
        </w:rPr>
        <w:t>，</w:t>
      </w:r>
      <w:r>
        <w:rPr>
          <w:rFonts w:hint="eastAsia" w:ascii="sans-serif" w:hAnsi="sans-serif" w:eastAsia="宋体" w:cs="sans-serif"/>
          <w:i w:val="0"/>
          <w:iCs w:val="0"/>
          <w:caps w:val="0"/>
          <w:color w:val="auto"/>
          <w:spacing w:val="0"/>
          <w:sz w:val="24"/>
          <w:szCs w:val="24"/>
          <w:shd w:val="clear" w:fill="FFFFFF"/>
          <w:lang w:val="en-US" w:eastAsia="zh-CN"/>
        </w:rPr>
        <w:t>检测合格后去总装工序</w:t>
      </w:r>
      <w:r>
        <w:rPr>
          <w:rFonts w:hint="eastAsia" w:ascii="Times New Roman" w:hAnsi="Times New Roman" w:eastAsia="宋体" w:cs="Times New Roman"/>
          <w:color w:val="auto"/>
          <w:kern w:val="2"/>
          <w:sz w:val="24"/>
          <w:szCs w:val="24"/>
          <w:lang w:val="en-US" w:eastAsia="zh-CN" w:bidi="ar-SA"/>
        </w:rPr>
        <w:t>。此过程</w:t>
      </w:r>
      <w:r>
        <w:rPr>
          <w:rFonts w:hint="eastAsia"/>
          <w:color w:val="auto"/>
          <w:sz w:val="24"/>
          <w:szCs w:val="24"/>
          <w:lang w:val="en-US" w:eastAsia="zh-CN"/>
        </w:rPr>
        <w:t>会产生噪声N4-1、废包装材料S4-1</w:t>
      </w:r>
      <w:r>
        <w:rPr>
          <w:rFonts w:hint="eastAsia" w:ascii="sans-serif" w:hAnsi="sans-serif" w:eastAsia="宋体" w:cs="sans-serif"/>
          <w:i w:val="0"/>
          <w:iCs w:val="0"/>
          <w:caps w:val="0"/>
          <w:color w:val="auto"/>
          <w:spacing w:val="0"/>
          <w:sz w:val="24"/>
          <w:szCs w:val="24"/>
          <w:shd w:val="clear" w:fill="FFFFFF"/>
          <w:lang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eastAsia="宋体" w:cs="Times New Roman"/>
          <w:b/>
          <w:kern w:val="2"/>
          <w:sz w:val="24"/>
          <w:szCs w:val="24"/>
          <w:lang w:val="en-US" w:eastAsia="zh-CN" w:bidi="ar-SA"/>
        </w:rPr>
      </w:pPr>
      <w:r>
        <w:rPr>
          <w:rFonts w:hint="default" w:ascii="Times New Roman" w:hAnsi="Times New Roman" w:eastAsia="宋体" w:cs="Times New Roman"/>
          <w:b/>
          <w:kern w:val="2"/>
          <w:sz w:val="24"/>
          <w:szCs w:val="24"/>
          <w:lang w:val="en-US" w:eastAsia="zh-CN" w:bidi="ar-SA"/>
        </w:rPr>
        <w:t>表 3.5-1本项目产污环节一览表</w:t>
      </w:r>
      <w:r>
        <w:rPr>
          <w:rFonts w:hint="default" w:ascii="Times New Roman" w:hAnsi="Times New Roman" w:eastAsia="宋体" w:cs="Times New Roman"/>
          <w:sz w:val="18"/>
          <w:szCs w:val="18"/>
          <w:lang w:val="en-US" w:eastAsia="zh-CN"/>
        </w:rPr>
        <w:t xml:space="preserve"> </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0"/>
        <w:gridCol w:w="2564"/>
        <w:gridCol w:w="1900"/>
        <w:gridCol w:w="31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pct"/>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cs="Times New Roman"/>
                <w:b/>
                <w:bCs/>
                <w:color w:val="auto"/>
                <w:sz w:val="21"/>
                <w:szCs w:val="21"/>
                <w:highlight w:val="none"/>
                <w:lang w:val="en-US" w:eastAsia="zh-CN"/>
              </w:rPr>
            </w:pPr>
            <w:bookmarkStart w:id="34" w:name="_Toc22530"/>
            <w:r>
              <w:rPr>
                <w:rFonts w:hint="eastAsia" w:ascii="Times New Roman" w:cs="Times New Roman"/>
                <w:b/>
                <w:bCs/>
                <w:color w:val="auto"/>
                <w:sz w:val="21"/>
                <w:szCs w:val="21"/>
                <w:highlight w:val="none"/>
                <w:lang w:val="en-US" w:eastAsia="zh-CN"/>
              </w:rPr>
              <w:t>环境要素</w:t>
            </w:r>
          </w:p>
        </w:tc>
        <w:tc>
          <w:tcPr>
            <w:tcW w:w="1451" w:type="pct"/>
            <w:noWrap w:val="0"/>
            <w:vAlign w:val="center"/>
          </w:tcPr>
          <w:p>
            <w:pPr>
              <w:pStyle w:val="66"/>
              <w:keepNext w:val="0"/>
              <w:keepLines w:val="0"/>
              <w:suppressLineNumbers w:val="0"/>
              <w:spacing w:before="0" w:beforeAutospacing="0" w:after="0" w:afterAutospacing="0" w:line="240" w:lineRule="auto"/>
              <w:ind w:left="0" w:right="0"/>
              <w:jc w:val="center"/>
              <w:rPr>
                <w:rFonts w:hint="default" w:ascii="Times New Roman" w:cs="Times New Roman"/>
                <w:b/>
                <w:bCs/>
                <w:color w:val="auto"/>
                <w:sz w:val="21"/>
                <w:szCs w:val="21"/>
                <w:highlight w:val="none"/>
                <w:lang w:val="en-US" w:eastAsia="zh-CN"/>
              </w:rPr>
            </w:pPr>
            <w:r>
              <w:rPr>
                <w:rFonts w:hint="eastAsia" w:ascii="Times New Roman" w:cs="Times New Roman"/>
                <w:b/>
                <w:bCs/>
                <w:color w:val="auto"/>
                <w:sz w:val="21"/>
                <w:szCs w:val="21"/>
                <w:highlight w:val="none"/>
                <w:lang w:val="en-US" w:eastAsia="zh-CN"/>
              </w:rPr>
              <w:t>污染物名称</w:t>
            </w:r>
          </w:p>
        </w:tc>
        <w:tc>
          <w:tcPr>
            <w:tcW w:w="1075" w:type="pct"/>
            <w:noWrap w:val="0"/>
            <w:vAlign w:val="center"/>
          </w:tcPr>
          <w:p>
            <w:pPr>
              <w:pStyle w:val="66"/>
              <w:keepNext w:val="0"/>
              <w:keepLines w:val="0"/>
              <w:suppressLineNumbers w:val="0"/>
              <w:spacing w:before="0" w:beforeAutospacing="0" w:after="0" w:afterAutospacing="0" w:line="240" w:lineRule="auto"/>
              <w:ind w:left="0" w:right="0"/>
              <w:jc w:val="center"/>
              <w:rPr>
                <w:rFonts w:hint="default" w:ascii="Times New Roman" w:cs="Times New Roman"/>
                <w:b/>
                <w:bCs/>
                <w:color w:val="auto"/>
                <w:sz w:val="21"/>
                <w:szCs w:val="21"/>
                <w:highlight w:val="none"/>
                <w:lang w:val="en-US" w:eastAsia="zh-CN"/>
              </w:rPr>
            </w:pPr>
            <w:r>
              <w:rPr>
                <w:rFonts w:hint="eastAsia" w:ascii="Times New Roman" w:cs="Times New Roman"/>
                <w:b/>
                <w:bCs/>
                <w:color w:val="auto"/>
                <w:sz w:val="21"/>
                <w:szCs w:val="21"/>
                <w:highlight w:val="none"/>
                <w:lang w:val="en-US" w:eastAsia="zh-CN"/>
              </w:rPr>
              <w:t>污染因子</w:t>
            </w:r>
          </w:p>
        </w:tc>
        <w:tc>
          <w:tcPr>
            <w:tcW w:w="1770" w:type="pct"/>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cs="Times New Roman"/>
                <w:b/>
                <w:bCs/>
                <w:color w:val="auto"/>
                <w:sz w:val="21"/>
                <w:szCs w:val="21"/>
                <w:highlight w:val="none"/>
                <w:lang w:val="en-US" w:eastAsia="zh-CN"/>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pct"/>
            <w:vMerge w:val="restart"/>
            <w:noWrap w:val="0"/>
            <w:vAlign w:val="center"/>
          </w:tcPr>
          <w:p>
            <w:pPr>
              <w:pStyle w:val="66"/>
              <w:keepNext w:val="0"/>
              <w:keepLines w:val="0"/>
              <w:suppressLineNumbers w:val="0"/>
              <w:spacing w:before="0" w:beforeAutospacing="0" w:after="0" w:afterAutospacing="0" w:line="240" w:lineRule="auto"/>
              <w:ind w:left="0" w:right="0"/>
              <w:jc w:val="center"/>
              <w:rPr>
                <w:rFonts w:hint="default" w:ascii="Times New Roman" w:eastAsia="宋体" w:cs="Times New Roman"/>
                <w:color w:val="auto"/>
                <w:sz w:val="21"/>
                <w:szCs w:val="21"/>
                <w:highlight w:val="none"/>
                <w:vertAlign w:val="baseline"/>
                <w:lang w:val="en-US" w:eastAsia="zh-CN"/>
              </w:rPr>
            </w:pPr>
            <w:r>
              <w:rPr>
                <w:rFonts w:hint="eastAsia" w:ascii="Times New Roman" w:eastAsia="宋体" w:cs="Times New Roman"/>
                <w:color w:val="auto"/>
                <w:sz w:val="21"/>
                <w:szCs w:val="21"/>
                <w:highlight w:val="none"/>
                <w:vertAlign w:val="baseline"/>
                <w:lang w:val="en-US" w:eastAsia="zh-CN"/>
              </w:rPr>
              <w:t>大气环境</w:t>
            </w:r>
          </w:p>
        </w:tc>
        <w:tc>
          <w:tcPr>
            <w:tcW w:w="1451" w:type="pct"/>
            <w:noWrap w:val="0"/>
            <w:vAlign w:val="center"/>
          </w:tcPr>
          <w:p>
            <w:pPr>
              <w:pStyle w:val="66"/>
              <w:keepNext w:val="0"/>
              <w:keepLines w:val="0"/>
              <w:suppressLineNumbers w:val="0"/>
              <w:spacing w:before="0" w:beforeAutospacing="0" w:after="0" w:afterAutospacing="0" w:line="240" w:lineRule="auto"/>
              <w:ind w:left="0" w:right="0"/>
              <w:jc w:val="center"/>
              <w:rPr>
                <w:rFonts w:hint="default" w:asci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焊接烟尘G2-1</w:t>
            </w:r>
          </w:p>
        </w:tc>
        <w:tc>
          <w:tcPr>
            <w:tcW w:w="1075" w:type="pct"/>
            <w:noWrap w:val="0"/>
            <w:vAlign w:val="center"/>
          </w:tcPr>
          <w:p>
            <w:pPr>
              <w:pStyle w:val="66"/>
              <w:keepNext w:val="0"/>
              <w:keepLines w:val="0"/>
              <w:suppressLineNumbers w:val="0"/>
              <w:spacing w:before="0" w:beforeAutospacing="0" w:after="0" w:afterAutospacing="0" w:line="240" w:lineRule="auto"/>
              <w:ind w:left="0" w:right="0"/>
              <w:jc w:val="center"/>
              <w:rPr>
                <w:rFonts w:hint="default" w:asci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烟尘颗粒</w:t>
            </w:r>
          </w:p>
        </w:tc>
        <w:tc>
          <w:tcPr>
            <w:tcW w:w="1770" w:type="pct"/>
            <w:noWrap w:val="0"/>
            <w:vAlign w:val="center"/>
          </w:tcPr>
          <w:p>
            <w:pPr>
              <w:pStyle w:val="66"/>
              <w:keepNext w:val="0"/>
              <w:keepLines w:val="0"/>
              <w:suppressLineNumbers w:val="0"/>
              <w:spacing w:before="0" w:beforeAutospacing="0" w:after="0" w:afterAutospacing="0" w:line="240" w:lineRule="auto"/>
              <w:ind w:left="0" w:right="0"/>
              <w:jc w:val="center"/>
              <w:rPr>
                <w:rFonts w:hint="default" w:asci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移动式焊接烟尘净化器处理后无组织排放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pct"/>
            <w:vMerge w:val="continue"/>
            <w:noWrap w:val="0"/>
            <w:vAlign w:val="center"/>
          </w:tcPr>
          <w:p>
            <w:pPr>
              <w:pStyle w:val="66"/>
              <w:keepNext w:val="0"/>
              <w:keepLines w:val="0"/>
              <w:suppressLineNumbers w:val="0"/>
              <w:spacing w:before="0" w:beforeAutospacing="0" w:after="0" w:afterAutospacing="0" w:line="240" w:lineRule="auto"/>
              <w:ind w:left="0" w:right="0"/>
              <w:jc w:val="center"/>
              <w:rPr>
                <w:rFonts w:hint="default" w:ascii="Times New Roman" w:eastAsia="宋体" w:cs="Times New Roman"/>
                <w:color w:val="auto"/>
                <w:sz w:val="21"/>
                <w:szCs w:val="21"/>
                <w:highlight w:val="none"/>
                <w:vertAlign w:val="baseline"/>
                <w:lang w:val="en-US" w:eastAsia="zh-CN"/>
              </w:rPr>
            </w:pPr>
          </w:p>
        </w:tc>
        <w:tc>
          <w:tcPr>
            <w:tcW w:w="1451" w:type="pct"/>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抽真空废气G2-2、</w:t>
            </w:r>
          </w:p>
          <w:p>
            <w:pPr>
              <w:pStyle w:val="66"/>
              <w:keepNext w:val="0"/>
              <w:keepLines w:val="0"/>
              <w:suppressLineNumbers w:val="0"/>
              <w:spacing w:before="0" w:beforeAutospacing="0" w:after="0" w:afterAutospacing="0" w:line="240" w:lineRule="auto"/>
              <w:ind w:left="0" w:right="0"/>
              <w:jc w:val="center"/>
              <w:rPr>
                <w:rFonts w:hint="default" w:asci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固化废气G2-3</w:t>
            </w:r>
          </w:p>
        </w:tc>
        <w:tc>
          <w:tcPr>
            <w:tcW w:w="1075" w:type="pct"/>
            <w:noWrap w:val="0"/>
            <w:vAlign w:val="center"/>
          </w:tcPr>
          <w:p>
            <w:pPr>
              <w:pStyle w:val="66"/>
              <w:keepNext w:val="0"/>
              <w:keepLines w:val="0"/>
              <w:suppressLineNumbers w:val="0"/>
              <w:spacing w:before="0" w:beforeAutospacing="0" w:after="0" w:afterAutospacing="0" w:line="240" w:lineRule="auto"/>
              <w:ind w:left="0" w:right="0"/>
              <w:jc w:val="center"/>
              <w:rPr>
                <w:rFonts w:hint="default" w:asci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VOC</w:t>
            </w:r>
            <w:r>
              <w:rPr>
                <w:rFonts w:hint="eastAsia" w:ascii="Times New Roman" w:cs="Times New Roman"/>
                <w:color w:val="auto"/>
                <w:sz w:val="21"/>
                <w:szCs w:val="21"/>
                <w:highlight w:val="none"/>
                <w:vertAlign w:val="subscript"/>
                <w:lang w:val="en-US" w:eastAsia="zh-CN"/>
              </w:rPr>
              <w:t>S</w:t>
            </w:r>
          </w:p>
        </w:tc>
        <w:tc>
          <w:tcPr>
            <w:tcW w:w="1770" w:type="pct"/>
            <w:noWrap w:val="0"/>
            <w:vAlign w:val="center"/>
          </w:tcPr>
          <w:p>
            <w:pPr>
              <w:pStyle w:val="66"/>
              <w:keepNext w:val="0"/>
              <w:keepLines w:val="0"/>
              <w:suppressLineNumbers w:val="0"/>
              <w:spacing w:before="0" w:beforeAutospacing="0" w:after="0" w:afterAutospacing="0" w:line="240" w:lineRule="auto"/>
              <w:ind w:left="0" w:right="0"/>
              <w:jc w:val="center"/>
              <w:rPr>
                <w:rFonts w:hint="default"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经集气罩/管道，由二级活性炭吸附装置处理后再通过15m高排气筒P1排放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pct"/>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eastAsia="宋体" w:cs="Times New Roman"/>
                <w:color w:val="auto"/>
                <w:sz w:val="21"/>
                <w:szCs w:val="21"/>
                <w:highlight w:val="none"/>
                <w:vertAlign w:val="baseline"/>
                <w:lang w:val="en-US" w:eastAsia="zh-CN"/>
              </w:rPr>
            </w:pPr>
            <w:r>
              <w:rPr>
                <w:rFonts w:hint="eastAsia" w:ascii="Times New Roman" w:eastAsia="宋体" w:cs="Times New Roman"/>
                <w:color w:val="auto"/>
                <w:sz w:val="21"/>
                <w:szCs w:val="21"/>
                <w:highlight w:val="none"/>
                <w:vertAlign w:val="baseline"/>
                <w:lang w:val="en-US" w:eastAsia="zh-CN"/>
              </w:rPr>
              <w:t>水环境</w:t>
            </w:r>
          </w:p>
        </w:tc>
        <w:tc>
          <w:tcPr>
            <w:tcW w:w="1451" w:type="pct"/>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eastAsia="宋体" w:cs="Times New Roman"/>
                <w:color w:val="auto"/>
                <w:sz w:val="21"/>
                <w:szCs w:val="21"/>
                <w:highlight w:val="none"/>
                <w:vertAlign w:val="baseline"/>
                <w:lang w:val="en-US" w:eastAsia="zh-CN"/>
              </w:rPr>
            </w:pPr>
            <w:r>
              <w:rPr>
                <w:rFonts w:hint="eastAsia" w:ascii="Times New Roman" w:eastAsia="宋体" w:cs="Times New Roman"/>
                <w:color w:val="auto"/>
                <w:sz w:val="21"/>
                <w:szCs w:val="21"/>
                <w:highlight w:val="none"/>
                <w:vertAlign w:val="baseline"/>
                <w:lang w:val="en-US" w:eastAsia="zh-CN"/>
              </w:rPr>
              <w:t>生活污水</w:t>
            </w:r>
          </w:p>
        </w:tc>
        <w:tc>
          <w:tcPr>
            <w:tcW w:w="1075" w:type="pct"/>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eastAsia="宋体" w:cs="Times New Roman"/>
                <w:color w:val="auto"/>
                <w:sz w:val="21"/>
                <w:szCs w:val="21"/>
                <w:highlight w:val="none"/>
                <w:vertAlign w:val="baseline"/>
                <w:lang w:val="en-US" w:eastAsia="zh-CN"/>
              </w:rPr>
            </w:pPr>
            <w:r>
              <w:rPr>
                <w:rFonts w:hint="eastAsia" w:ascii="Times New Roman" w:eastAsia="宋体" w:cs="Times New Roman"/>
                <w:color w:val="auto"/>
                <w:sz w:val="21"/>
                <w:szCs w:val="21"/>
                <w:highlight w:val="none"/>
                <w:vertAlign w:val="baseline"/>
                <w:lang w:val="en-US" w:eastAsia="zh-CN"/>
              </w:rPr>
              <w:t>COD、NH</w:t>
            </w:r>
            <w:r>
              <w:rPr>
                <w:rFonts w:hint="eastAsia" w:ascii="Times New Roman" w:eastAsia="宋体" w:cs="Times New Roman"/>
                <w:color w:val="auto"/>
                <w:sz w:val="21"/>
                <w:szCs w:val="21"/>
                <w:highlight w:val="none"/>
                <w:vertAlign w:val="subscript"/>
                <w:lang w:val="en-US" w:eastAsia="zh-CN"/>
              </w:rPr>
              <w:t>3</w:t>
            </w:r>
            <w:r>
              <w:rPr>
                <w:rFonts w:hint="eastAsia" w:ascii="Times New Roman" w:eastAsia="宋体" w:cs="Times New Roman"/>
                <w:color w:val="auto"/>
                <w:sz w:val="21"/>
                <w:szCs w:val="21"/>
                <w:highlight w:val="none"/>
                <w:vertAlign w:val="baseline"/>
                <w:lang w:val="en-US" w:eastAsia="zh-CN"/>
              </w:rPr>
              <w:t>-N、BOD</w:t>
            </w:r>
            <w:r>
              <w:rPr>
                <w:rFonts w:hint="eastAsia" w:ascii="Times New Roman" w:eastAsia="宋体" w:cs="Times New Roman"/>
                <w:color w:val="auto"/>
                <w:sz w:val="21"/>
                <w:szCs w:val="21"/>
                <w:highlight w:val="none"/>
                <w:vertAlign w:val="subscript"/>
                <w:lang w:val="en-US" w:eastAsia="zh-CN"/>
              </w:rPr>
              <w:t>5</w:t>
            </w:r>
            <w:r>
              <w:rPr>
                <w:rFonts w:hint="eastAsia" w:ascii="Times New Roman" w:eastAsia="宋体" w:cs="Times New Roman"/>
                <w:color w:val="auto"/>
                <w:sz w:val="21"/>
                <w:szCs w:val="21"/>
                <w:highlight w:val="none"/>
                <w:vertAlign w:val="baseline"/>
                <w:lang w:val="en-US" w:eastAsia="zh-CN"/>
              </w:rPr>
              <w:t>、SS等</w:t>
            </w:r>
          </w:p>
        </w:tc>
        <w:tc>
          <w:tcPr>
            <w:tcW w:w="1770" w:type="pct"/>
            <w:noWrap w:val="0"/>
            <w:vAlign w:val="center"/>
          </w:tcPr>
          <w:p>
            <w:pPr>
              <w:pStyle w:val="66"/>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eastAsia="宋体" w:cs="Times New Roman"/>
                <w:color w:val="auto"/>
                <w:sz w:val="21"/>
                <w:szCs w:val="21"/>
                <w:highlight w:val="none"/>
                <w:vertAlign w:val="baseline"/>
                <w:lang w:val="en-US" w:eastAsia="zh-CN"/>
              </w:rPr>
              <w:t>日常生活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pct"/>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eastAsia="宋体" w:cs="Times New Roman"/>
                <w:color w:val="auto"/>
                <w:sz w:val="21"/>
                <w:szCs w:val="21"/>
                <w:highlight w:val="none"/>
                <w:vertAlign w:val="baseline"/>
                <w:lang w:val="en-US" w:eastAsia="zh-CN"/>
              </w:rPr>
            </w:pPr>
            <w:r>
              <w:rPr>
                <w:rFonts w:hint="eastAsia" w:ascii="Times New Roman" w:eastAsia="宋体" w:cs="Times New Roman"/>
                <w:color w:val="auto"/>
                <w:sz w:val="21"/>
                <w:szCs w:val="21"/>
                <w:highlight w:val="none"/>
                <w:vertAlign w:val="baseline"/>
                <w:lang w:val="en-US" w:eastAsia="zh-CN"/>
              </w:rPr>
              <w:t>声环境</w:t>
            </w:r>
          </w:p>
        </w:tc>
        <w:tc>
          <w:tcPr>
            <w:tcW w:w="1451" w:type="pct"/>
            <w:noWrap w:val="0"/>
            <w:vAlign w:val="center"/>
          </w:tcPr>
          <w:p>
            <w:pPr>
              <w:pStyle w:val="66"/>
              <w:keepNext w:val="0"/>
              <w:keepLines w:val="0"/>
              <w:suppressLineNumbers w:val="0"/>
              <w:spacing w:before="0" w:beforeAutospacing="0" w:after="0" w:afterAutospacing="0" w:line="240" w:lineRule="auto"/>
              <w:ind w:left="0" w:right="0"/>
              <w:jc w:val="center"/>
              <w:rPr>
                <w:rFonts w:hint="default" w:asci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设备噪声N1-1、N2-1、N2-2、N2-3、N2-4、N2-1、N3-1、N4-1</w:t>
            </w:r>
          </w:p>
        </w:tc>
        <w:tc>
          <w:tcPr>
            <w:tcW w:w="1075" w:type="pct"/>
            <w:noWrap w:val="0"/>
            <w:vAlign w:val="center"/>
          </w:tcPr>
          <w:p>
            <w:pPr>
              <w:pStyle w:val="66"/>
              <w:keepNext w:val="0"/>
              <w:keepLines w:val="0"/>
              <w:suppressLineNumbers w:val="0"/>
              <w:spacing w:before="0" w:beforeAutospacing="0" w:after="0" w:afterAutospacing="0" w:line="240" w:lineRule="auto"/>
              <w:ind w:left="0" w:right="0"/>
              <w:jc w:val="center"/>
              <w:rPr>
                <w:rFonts w:hint="default" w:ascii="Times New Roman" w:eastAsia="宋体" w:cs="Times New Roman"/>
                <w:color w:val="auto"/>
                <w:sz w:val="21"/>
                <w:szCs w:val="21"/>
                <w:highlight w:val="none"/>
                <w:vertAlign w:val="baseline"/>
                <w:lang w:val="en-US" w:eastAsia="zh-CN"/>
              </w:rPr>
            </w:pPr>
            <w:r>
              <w:rPr>
                <w:rFonts w:hint="eastAsia" w:ascii="Times New Roman" w:eastAsia="宋体" w:cs="Times New Roman"/>
                <w:color w:val="auto"/>
                <w:sz w:val="21"/>
                <w:szCs w:val="21"/>
                <w:highlight w:val="none"/>
                <w:vertAlign w:val="baseline"/>
                <w:lang w:val="en-US" w:eastAsia="zh-CN"/>
              </w:rPr>
              <w:t>噪声</w:t>
            </w:r>
          </w:p>
        </w:tc>
        <w:tc>
          <w:tcPr>
            <w:tcW w:w="1770" w:type="pct"/>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基础减震、厂房隔声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pct"/>
            <w:vMerge w:val="restart"/>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eastAsia="宋体" w:cs="Times New Roman"/>
                <w:color w:val="auto"/>
                <w:sz w:val="21"/>
                <w:szCs w:val="21"/>
                <w:highlight w:val="none"/>
                <w:vertAlign w:val="baseline"/>
                <w:lang w:val="en-US" w:eastAsia="zh-CN"/>
              </w:rPr>
            </w:pPr>
            <w:r>
              <w:rPr>
                <w:rFonts w:hint="eastAsia" w:ascii="Times New Roman" w:eastAsia="宋体" w:cs="Times New Roman"/>
                <w:color w:val="auto"/>
                <w:sz w:val="21"/>
                <w:szCs w:val="21"/>
                <w:highlight w:val="none"/>
                <w:vertAlign w:val="baseline"/>
                <w:lang w:val="en-US" w:eastAsia="zh-CN"/>
              </w:rPr>
              <w:t>固体废物</w:t>
            </w:r>
          </w:p>
        </w:tc>
        <w:tc>
          <w:tcPr>
            <w:tcW w:w="1451" w:type="pct"/>
            <w:noWrap w:val="0"/>
            <w:vAlign w:val="center"/>
          </w:tcPr>
          <w:p>
            <w:pPr>
              <w:pStyle w:val="66"/>
              <w:keepNext w:val="0"/>
              <w:keepLines w:val="0"/>
              <w:suppressLineNumbers w:val="0"/>
              <w:spacing w:before="0" w:beforeAutospacing="0" w:after="0" w:afterAutospacing="0" w:line="240" w:lineRule="auto"/>
              <w:ind w:left="0" w:right="0"/>
              <w:jc w:val="center"/>
              <w:rPr>
                <w:rFonts w:hint="default" w:asci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生活办公</w:t>
            </w:r>
          </w:p>
        </w:tc>
        <w:tc>
          <w:tcPr>
            <w:tcW w:w="1075" w:type="pct"/>
            <w:noWrap w:val="0"/>
            <w:vAlign w:val="center"/>
          </w:tcPr>
          <w:p>
            <w:pPr>
              <w:pStyle w:val="66"/>
              <w:keepNext w:val="0"/>
              <w:keepLines w:val="0"/>
              <w:suppressLineNumbers w:val="0"/>
              <w:spacing w:before="0" w:beforeAutospacing="0" w:after="0" w:afterAutospacing="0" w:line="240" w:lineRule="auto"/>
              <w:ind w:left="0" w:leftChars="0" w:right="0" w:rightChars="0"/>
              <w:jc w:val="center"/>
              <w:rPr>
                <w:rFonts w:hint="default" w:ascii="Times New Roman" w:eastAsia="宋体" w:cs="Times New Roman"/>
                <w:color w:val="auto"/>
                <w:sz w:val="21"/>
                <w:szCs w:val="21"/>
                <w:highlight w:val="none"/>
                <w:vertAlign w:val="baseline"/>
                <w:lang w:val="en-US" w:eastAsia="zh-CN"/>
              </w:rPr>
            </w:pPr>
            <w:r>
              <w:rPr>
                <w:rFonts w:hint="eastAsia" w:ascii="Times New Roman" w:eastAsia="宋体" w:cs="Times New Roman"/>
                <w:color w:val="auto"/>
                <w:sz w:val="21"/>
                <w:szCs w:val="21"/>
                <w:highlight w:val="none"/>
                <w:vertAlign w:val="baseline"/>
                <w:lang w:val="en-US" w:eastAsia="zh-CN"/>
              </w:rPr>
              <w:t>生活垃圾</w:t>
            </w:r>
          </w:p>
        </w:tc>
        <w:tc>
          <w:tcPr>
            <w:tcW w:w="1770" w:type="pct"/>
            <w:noWrap w:val="0"/>
            <w:vAlign w:val="center"/>
          </w:tcPr>
          <w:p>
            <w:pPr>
              <w:pStyle w:val="66"/>
              <w:keepNext w:val="0"/>
              <w:keepLines w:val="0"/>
              <w:suppressLineNumbers w:val="0"/>
              <w:spacing w:before="0" w:beforeAutospacing="0" w:after="0" w:afterAutospacing="0" w:line="240" w:lineRule="auto"/>
              <w:ind w:left="0" w:right="0"/>
              <w:jc w:val="center"/>
              <w:rPr>
                <w:rFonts w:hint="default" w:asci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环卫部门定期清运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702" w:type="pct"/>
            <w:vMerge w:val="continue"/>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eastAsia="宋体" w:cs="Times New Roman"/>
                <w:color w:val="auto"/>
                <w:sz w:val="21"/>
                <w:szCs w:val="21"/>
                <w:highlight w:val="none"/>
                <w:vertAlign w:val="baseline"/>
                <w:lang w:val="en-US" w:eastAsia="zh-CN"/>
              </w:rPr>
            </w:pPr>
          </w:p>
        </w:tc>
        <w:tc>
          <w:tcPr>
            <w:tcW w:w="1451" w:type="pct"/>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生产工序</w:t>
            </w:r>
            <w:r>
              <w:rPr>
                <w:rFonts w:hint="eastAsia" w:ascii="Times New Roman" w:hAnsi="Times New Roman" w:eastAsia="宋体" w:cs="Times New Roman"/>
                <w:color w:val="auto"/>
                <w:sz w:val="21"/>
                <w:szCs w:val="21"/>
                <w:highlight w:val="none"/>
                <w:vertAlign w:val="baseline"/>
                <w:lang w:val="en-US" w:eastAsia="zh-CN"/>
              </w:rPr>
              <w:t>S</w:t>
            </w:r>
            <w:r>
              <w:rPr>
                <w:rFonts w:hint="eastAsia" w:ascii="Times New Roman" w:cs="Times New Roman"/>
                <w:color w:val="auto"/>
                <w:sz w:val="21"/>
                <w:szCs w:val="21"/>
                <w:highlight w:val="none"/>
                <w:vertAlign w:val="baseline"/>
                <w:lang w:val="en-US" w:eastAsia="zh-CN"/>
              </w:rPr>
              <w:t>1-1、S2-1、装配工序S2-5，组装工序S3-1、S4-1</w:t>
            </w:r>
            <w:r>
              <w:rPr>
                <w:rFonts w:hint="eastAsia"/>
                <w:color w:val="auto"/>
                <w:lang w:eastAsia="zh-CN"/>
              </w:rPr>
              <w:t>、</w:t>
            </w:r>
            <w:r>
              <w:rPr>
                <w:rFonts w:hint="eastAsia" w:ascii="Times New Roman" w:cs="Times New Roman"/>
                <w:color w:val="auto"/>
                <w:sz w:val="21"/>
                <w:szCs w:val="21"/>
                <w:highlight w:val="none"/>
                <w:vertAlign w:val="baseline"/>
                <w:lang w:val="en-US" w:eastAsia="zh-CN"/>
              </w:rPr>
              <w:t>拆模工序S2-4</w:t>
            </w:r>
          </w:p>
        </w:tc>
        <w:tc>
          <w:tcPr>
            <w:tcW w:w="1075" w:type="pct"/>
            <w:noWrap w:val="0"/>
            <w:vAlign w:val="center"/>
          </w:tcPr>
          <w:p>
            <w:pPr>
              <w:pStyle w:val="66"/>
              <w:keepNext w:val="0"/>
              <w:keepLines w:val="0"/>
              <w:suppressLineNumbers w:val="0"/>
              <w:spacing w:before="0" w:beforeAutospacing="0" w:after="0" w:afterAutospacing="0" w:line="240" w:lineRule="auto"/>
              <w:ind w:left="0" w:leftChars="0" w:right="0" w:rightChars="0"/>
              <w:jc w:val="center"/>
              <w:rPr>
                <w:rFonts w:hint="eastAsia" w:asci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下脚料、废包装材料、废料渣</w:t>
            </w:r>
          </w:p>
        </w:tc>
        <w:tc>
          <w:tcPr>
            <w:tcW w:w="1770" w:type="pct"/>
            <w:noWrap w:val="0"/>
            <w:vAlign w:val="center"/>
          </w:tcPr>
          <w:p>
            <w:pPr>
              <w:pStyle w:val="66"/>
              <w:keepNext w:val="0"/>
              <w:keepLines w:val="0"/>
              <w:suppressLineNumbers w:val="0"/>
              <w:spacing w:before="0" w:beforeAutospacing="0" w:after="0" w:afterAutospacing="0" w:line="240" w:lineRule="auto"/>
              <w:ind w:left="0" w:right="0"/>
              <w:jc w:val="center"/>
              <w:rPr>
                <w:rFonts w:hint="default"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统一收集后，定期外售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702" w:type="pct"/>
            <w:vMerge w:val="continue"/>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eastAsia="宋体" w:cs="Times New Roman"/>
                <w:color w:val="auto"/>
                <w:sz w:val="21"/>
                <w:szCs w:val="21"/>
                <w:highlight w:val="none"/>
                <w:vertAlign w:val="baseline"/>
                <w:lang w:val="en-US" w:eastAsia="zh-CN"/>
              </w:rPr>
            </w:pPr>
          </w:p>
        </w:tc>
        <w:tc>
          <w:tcPr>
            <w:tcW w:w="1451" w:type="pct"/>
            <w:vMerge w:val="restart"/>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焊接工序S2-2</w:t>
            </w:r>
          </w:p>
        </w:tc>
        <w:tc>
          <w:tcPr>
            <w:tcW w:w="1075" w:type="pct"/>
            <w:noWrap w:val="0"/>
            <w:vAlign w:val="center"/>
          </w:tcPr>
          <w:p>
            <w:pPr>
              <w:pStyle w:val="66"/>
              <w:keepNext w:val="0"/>
              <w:keepLines w:val="0"/>
              <w:suppressLineNumbers w:val="0"/>
              <w:spacing w:before="0" w:beforeAutospacing="0" w:after="0" w:afterAutospacing="0" w:line="240" w:lineRule="auto"/>
              <w:ind w:left="0" w:leftChars="0" w:right="0" w:rightChars="0"/>
              <w:jc w:val="center"/>
              <w:rPr>
                <w:rFonts w:hint="eastAsia"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焊渣</w:t>
            </w:r>
          </w:p>
        </w:tc>
        <w:tc>
          <w:tcPr>
            <w:tcW w:w="1770" w:type="pct"/>
            <w:noWrap w:val="0"/>
            <w:vAlign w:val="center"/>
          </w:tcPr>
          <w:p>
            <w:pPr>
              <w:pStyle w:val="66"/>
              <w:keepNext w:val="0"/>
              <w:keepLines w:val="0"/>
              <w:suppressLineNumbers w:val="0"/>
              <w:spacing w:before="0" w:beforeAutospacing="0" w:after="0" w:afterAutospacing="0" w:line="240" w:lineRule="auto"/>
              <w:ind w:left="0" w:leftChars="0" w:right="0" w:rightChars="0"/>
              <w:jc w:val="center"/>
              <w:rPr>
                <w:rFonts w:hint="eastAsia"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统一收集后，定期外售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pct"/>
            <w:vMerge w:val="continue"/>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eastAsia="宋体" w:cs="Times New Roman"/>
                <w:color w:val="auto"/>
                <w:sz w:val="21"/>
                <w:szCs w:val="21"/>
                <w:highlight w:val="none"/>
                <w:vertAlign w:val="baseline"/>
                <w:lang w:val="en-US" w:eastAsia="zh-CN"/>
              </w:rPr>
            </w:pPr>
          </w:p>
        </w:tc>
        <w:tc>
          <w:tcPr>
            <w:tcW w:w="1451" w:type="pct"/>
            <w:vMerge w:val="continue"/>
            <w:noWrap w:val="0"/>
            <w:vAlign w:val="center"/>
          </w:tcPr>
          <w:p>
            <w:pPr>
              <w:pStyle w:val="66"/>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p>
        </w:tc>
        <w:tc>
          <w:tcPr>
            <w:tcW w:w="1075" w:type="pct"/>
            <w:noWrap w:val="0"/>
            <w:vAlign w:val="center"/>
          </w:tcPr>
          <w:p>
            <w:pPr>
              <w:pStyle w:val="66"/>
              <w:keepNext w:val="0"/>
              <w:keepLines w:val="0"/>
              <w:suppressLineNumbers w:val="0"/>
              <w:spacing w:before="0" w:beforeAutospacing="0" w:after="0" w:afterAutospacing="0" w:line="240" w:lineRule="auto"/>
              <w:ind w:left="0" w:leftChars="0" w:right="0" w:rightChars="0"/>
              <w:jc w:val="center"/>
              <w:rPr>
                <w:rFonts w:hint="default" w:asci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废氩气瓶</w:t>
            </w:r>
          </w:p>
        </w:tc>
        <w:tc>
          <w:tcPr>
            <w:tcW w:w="1770" w:type="pct"/>
            <w:noWrap w:val="0"/>
            <w:vAlign w:val="center"/>
          </w:tcPr>
          <w:p>
            <w:pPr>
              <w:pStyle w:val="66"/>
              <w:keepNext w:val="0"/>
              <w:keepLines w:val="0"/>
              <w:suppressLineNumbers w:val="0"/>
              <w:spacing w:before="0" w:beforeAutospacing="0" w:after="0" w:afterAutospacing="0" w:line="240" w:lineRule="auto"/>
              <w:ind w:left="0" w:right="0"/>
              <w:jc w:val="center"/>
              <w:rPr>
                <w:rFonts w:hint="default" w:asci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厂家回收，循环利用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pct"/>
            <w:vMerge w:val="continue"/>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eastAsia="宋体" w:cs="Times New Roman"/>
                <w:color w:val="auto"/>
                <w:sz w:val="21"/>
                <w:szCs w:val="21"/>
                <w:highlight w:val="none"/>
                <w:vertAlign w:val="baseline"/>
                <w:lang w:val="en-US" w:eastAsia="zh-CN"/>
              </w:rPr>
            </w:pPr>
          </w:p>
        </w:tc>
        <w:tc>
          <w:tcPr>
            <w:tcW w:w="1451" w:type="pct"/>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真空浇筑工序S2-3</w:t>
            </w:r>
          </w:p>
        </w:tc>
        <w:tc>
          <w:tcPr>
            <w:tcW w:w="1075" w:type="pct"/>
            <w:noWrap w:val="0"/>
            <w:vAlign w:val="center"/>
          </w:tcPr>
          <w:p>
            <w:pPr>
              <w:pStyle w:val="66"/>
              <w:keepNext w:val="0"/>
              <w:keepLines w:val="0"/>
              <w:suppressLineNumbers w:val="0"/>
              <w:spacing w:before="0" w:beforeAutospacing="0" w:after="0" w:afterAutospacing="0" w:line="240" w:lineRule="auto"/>
              <w:ind w:left="0" w:leftChars="0" w:right="0" w:rightChars="0"/>
              <w:jc w:val="center"/>
              <w:rPr>
                <w:rFonts w:hint="default" w:asci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废包装桶</w:t>
            </w:r>
          </w:p>
        </w:tc>
        <w:tc>
          <w:tcPr>
            <w:tcW w:w="1770" w:type="pct"/>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统一收集后外售综合利用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pct"/>
            <w:vMerge w:val="continue"/>
            <w:noWrap w:val="0"/>
            <w:vAlign w:val="center"/>
          </w:tcPr>
          <w:p>
            <w:pPr>
              <w:pStyle w:val="66"/>
              <w:keepNext w:val="0"/>
              <w:keepLines w:val="0"/>
              <w:suppressLineNumbers w:val="0"/>
              <w:spacing w:before="0" w:beforeAutospacing="0" w:after="0" w:afterAutospacing="0" w:line="240" w:lineRule="auto"/>
              <w:ind w:left="0" w:right="0"/>
              <w:jc w:val="center"/>
              <w:rPr>
                <w:rFonts w:hint="eastAsia" w:ascii="Times New Roman" w:eastAsia="宋体" w:cs="Times New Roman"/>
                <w:color w:val="auto"/>
                <w:sz w:val="21"/>
                <w:szCs w:val="21"/>
                <w:highlight w:val="none"/>
                <w:vertAlign w:val="baseline"/>
                <w:lang w:val="en-US" w:eastAsia="zh-CN"/>
              </w:rPr>
            </w:pPr>
          </w:p>
        </w:tc>
        <w:tc>
          <w:tcPr>
            <w:tcW w:w="1451" w:type="pct"/>
            <w:noWrap w:val="0"/>
            <w:vAlign w:val="center"/>
          </w:tcPr>
          <w:p>
            <w:pPr>
              <w:pStyle w:val="66"/>
              <w:keepNext w:val="0"/>
              <w:keepLines w:val="0"/>
              <w:suppressLineNumbers w:val="0"/>
              <w:spacing w:before="0" w:beforeAutospacing="0" w:after="0" w:afterAutospacing="0" w:line="240" w:lineRule="auto"/>
              <w:ind w:left="0" w:leftChars="0" w:right="0" w:rightChars="0"/>
              <w:jc w:val="center"/>
              <w:rPr>
                <w:rFonts w:hint="eastAsia"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废活性炭</w:t>
            </w:r>
          </w:p>
        </w:tc>
        <w:tc>
          <w:tcPr>
            <w:tcW w:w="1075" w:type="pct"/>
            <w:noWrap w:val="0"/>
            <w:vAlign w:val="center"/>
          </w:tcPr>
          <w:p>
            <w:pPr>
              <w:pStyle w:val="66"/>
              <w:keepNext w:val="0"/>
              <w:keepLines w:val="0"/>
              <w:suppressLineNumbers w:val="0"/>
              <w:spacing w:before="0" w:beforeAutospacing="0" w:after="0" w:afterAutospacing="0" w:line="240" w:lineRule="auto"/>
              <w:ind w:left="0" w:leftChars="0" w:right="0" w:rightChars="0"/>
              <w:jc w:val="center"/>
              <w:rPr>
                <w:rFonts w:hint="eastAsia"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废活性炭</w:t>
            </w:r>
          </w:p>
        </w:tc>
        <w:tc>
          <w:tcPr>
            <w:tcW w:w="1770" w:type="pct"/>
            <w:noWrap w:val="0"/>
            <w:vAlign w:val="center"/>
          </w:tcPr>
          <w:p>
            <w:pPr>
              <w:pStyle w:val="66"/>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cs="Times New Roman"/>
                <w:color w:val="auto"/>
                <w:sz w:val="21"/>
                <w:szCs w:val="21"/>
                <w:highlight w:val="none"/>
                <w:vertAlign w:val="baseline"/>
                <w:lang w:val="en-US" w:eastAsia="zh-CN"/>
              </w:rPr>
              <w:t>委托有资质的单位，定期处理</w:t>
            </w:r>
          </w:p>
        </w:tc>
      </w:tr>
    </w:tbl>
    <w:p>
      <w:pPr>
        <w:pStyle w:val="7"/>
        <w:bidi w:val="0"/>
        <w:rPr>
          <w:rFonts w:hint="default" w:ascii="Times New Roman" w:hAnsi="Times New Roman" w:cs="Times New Roman"/>
          <w:sz w:val="24"/>
          <w:szCs w:val="24"/>
        </w:rPr>
      </w:pPr>
      <w:r>
        <w:rPr>
          <w:rFonts w:hint="default" w:ascii="Times New Roman" w:hAnsi="Times New Roman" w:cs="Times New Roman"/>
          <w:sz w:val="24"/>
          <w:szCs w:val="24"/>
        </w:rPr>
        <w:t>3.6项目变动情况</w:t>
      </w:r>
      <w:bookmarkEnd w:id="34"/>
    </w:p>
    <w:bookmarkEnd w:id="33"/>
    <w:p>
      <w:pPr>
        <w:pStyle w:val="8"/>
        <w:bidi w:val="0"/>
        <w:rPr>
          <w:rFonts w:hint="default" w:ascii="Times New Roman" w:hAnsi="Times New Roman" w:cs="Times New Roman"/>
          <w:sz w:val="24"/>
          <w:szCs w:val="24"/>
        </w:rPr>
      </w:pPr>
      <w:bookmarkStart w:id="35" w:name="_Toc10229"/>
      <w:r>
        <w:rPr>
          <w:rFonts w:hint="default" w:ascii="Times New Roman" w:hAnsi="Times New Roman" w:cs="Times New Roman"/>
          <w:sz w:val="24"/>
          <w:szCs w:val="24"/>
        </w:rPr>
        <w:t>3.6.1变更情况说明</w:t>
      </w:r>
      <w:bookmarkEnd w:id="35"/>
    </w:p>
    <w:p>
      <w:pPr>
        <w:bidi w:val="0"/>
        <w:ind w:firstLine="480" w:firstLineChars="200"/>
        <w:rPr>
          <w:rFonts w:hint="default" w:ascii="Times New Roman" w:hAnsi="Times New Roman" w:eastAsia="宋体" w:cs="Times New Roman"/>
          <w:color w:val="000000"/>
          <w:sz w:val="24"/>
          <w:szCs w:val="24"/>
          <w:lang w:val="en-US" w:eastAsia="zh-CN"/>
        </w:rPr>
      </w:pPr>
      <w:bookmarkStart w:id="36" w:name="_Hlk74758855"/>
      <w:r>
        <w:rPr>
          <w:rFonts w:hint="default" w:ascii="Times New Roman" w:hAnsi="Times New Roman" w:cs="Times New Roman"/>
          <w:sz w:val="24"/>
          <w:szCs w:val="24"/>
        </w:rPr>
        <w:t>本次验收范围为《</w:t>
      </w:r>
      <w:r>
        <w:rPr>
          <w:rFonts w:hint="eastAsia" w:cs="Times New Roman"/>
          <w:sz w:val="24"/>
          <w:szCs w:val="24"/>
          <w:lang w:eastAsia="zh-CN"/>
        </w:rPr>
        <w:t>山东百希电器科技有限公司智能化节能环保干式变压器建设项目</w:t>
      </w:r>
      <w:r>
        <w:rPr>
          <w:rFonts w:hint="default" w:ascii="Times New Roman" w:hAnsi="Times New Roman" w:cs="Times New Roman"/>
          <w:sz w:val="24"/>
          <w:szCs w:val="24"/>
        </w:rPr>
        <w:t>》</w:t>
      </w:r>
      <w:r>
        <w:rPr>
          <w:rFonts w:hint="default" w:ascii="Times New Roman" w:hAnsi="Times New Roman" w:cs="Times New Roman"/>
          <w:sz w:val="24"/>
          <w:szCs w:val="24"/>
          <w:lang w:val="en-US" w:eastAsia="zh-CN"/>
        </w:rPr>
        <w:t>生产线、生产设备及配套的环保设施等</w:t>
      </w:r>
      <w:r>
        <w:rPr>
          <w:rFonts w:hint="default" w:ascii="Times New Roman" w:hAnsi="Times New Roman" w:cs="Times New Roman"/>
          <w:sz w:val="24"/>
          <w:szCs w:val="24"/>
        </w:rPr>
        <w:t>。</w:t>
      </w:r>
    </w:p>
    <w:p>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与《污染影响类建设项目重大变动清单（试行）》见下表：</w:t>
      </w:r>
    </w:p>
    <w:p>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eastAsia="宋体" w:cs="Times New Roman"/>
          <w:b/>
          <w:kern w:val="2"/>
          <w:sz w:val="24"/>
          <w:szCs w:val="24"/>
          <w:lang w:val="en-US" w:eastAsia="zh-CN" w:bidi="ar-SA"/>
        </w:rPr>
      </w:pPr>
      <w:r>
        <w:rPr>
          <w:rFonts w:hint="default" w:ascii="Times New Roman" w:hAnsi="Times New Roman" w:eastAsia="宋体" w:cs="Times New Roman"/>
          <w:b/>
          <w:kern w:val="2"/>
          <w:sz w:val="24"/>
          <w:szCs w:val="24"/>
          <w:lang w:val="en-US" w:eastAsia="zh-CN" w:bidi="ar-SA"/>
        </w:rPr>
        <w:t>表3.6-1 与《污染影响类建设项目重大变动清单》（试行）对比一览表</w:t>
      </w:r>
    </w:p>
    <w:tbl>
      <w:tblPr>
        <w:tblStyle w:val="27"/>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351"/>
        <w:gridCol w:w="3794"/>
        <w:gridCol w:w="3721"/>
        <w:gridCol w:w="80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2" w:type="pct"/>
            <w:vAlign w:val="center"/>
          </w:tcPr>
          <w:p>
            <w:pPr>
              <w:bidi w:val="0"/>
              <w:spacing w:line="240" w:lineRule="auto"/>
              <w:jc w:val="center"/>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t>序号</w:t>
            </w:r>
          </w:p>
        </w:tc>
        <w:tc>
          <w:tcPr>
            <w:tcW w:w="2186" w:type="pct"/>
            <w:vAlign w:val="center"/>
          </w:tcPr>
          <w:p>
            <w:pPr>
              <w:bidi w:val="0"/>
              <w:spacing w:line="240" w:lineRule="auto"/>
              <w:jc w:val="center"/>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t>重大变动清单内容</w:t>
            </w:r>
          </w:p>
        </w:tc>
        <w:tc>
          <w:tcPr>
            <w:tcW w:w="2144" w:type="pct"/>
            <w:vAlign w:val="center"/>
          </w:tcPr>
          <w:p>
            <w:pPr>
              <w:bidi w:val="0"/>
              <w:spacing w:line="240" w:lineRule="auto"/>
              <w:jc w:val="center"/>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t>落实情况</w:t>
            </w:r>
          </w:p>
        </w:tc>
        <w:tc>
          <w:tcPr>
            <w:tcW w:w="465" w:type="pct"/>
            <w:vAlign w:val="center"/>
          </w:tcPr>
          <w:p>
            <w:pPr>
              <w:bidi w:val="0"/>
              <w:spacing w:line="240" w:lineRule="auto"/>
              <w:jc w:val="center"/>
              <w:rPr>
                <w:rFonts w:hint="default" w:ascii="Times New Roman" w:hAnsi="Times New Roman" w:eastAsia="宋体" w:cs="Times New Roman"/>
                <w:b/>
                <w:bCs/>
                <w:kern w:val="2"/>
                <w:sz w:val="21"/>
                <w:szCs w:val="21"/>
                <w:lang w:val="en-US" w:eastAsia="zh-CN" w:bidi="ar-SA"/>
              </w:rPr>
            </w:pPr>
            <w:r>
              <w:rPr>
                <w:rFonts w:hint="default" w:ascii="Times New Roman" w:hAnsi="Times New Roman" w:cs="Times New Roman"/>
                <w:b/>
                <w:bCs/>
                <w:sz w:val="21"/>
                <w:szCs w:val="21"/>
                <w:lang w:val="en-US" w:eastAsia="zh-CN"/>
              </w:rPr>
              <w:t>是否属于重大变动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21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建设项目开发、使用功能发生变化的</w:t>
            </w:r>
          </w:p>
        </w:tc>
        <w:tc>
          <w:tcPr>
            <w:tcW w:w="21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未发生变动</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w:t>
            </w:r>
          </w:p>
        </w:tc>
        <w:tc>
          <w:tcPr>
            <w:tcW w:w="21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生产、处置或储存能力增大30%及以上的</w:t>
            </w:r>
          </w:p>
        </w:tc>
        <w:tc>
          <w:tcPr>
            <w:tcW w:w="21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rPr>
            </w:pPr>
            <w:r>
              <w:rPr>
                <w:rFonts w:hint="default" w:ascii="Times New Roman" w:hAnsi="Times New Roman" w:cs="Times New Roman"/>
                <w:sz w:val="21"/>
                <w:szCs w:val="21"/>
              </w:rPr>
              <w:t>未发生变动</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sz w:val="21"/>
                <w:szCs w:val="21"/>
                <w:lang w:val="en-US" w:eastAsia="zh-CN"/>
              </w:rPr>
            </w:pPr>
            <w:r>
              <w:rPr>
                <w:rFonts w:hint="eastAsia" w:cs="Times New Roman"/>
                <w:sz w:val="21"/>
                <w:szCs w:val="21"/>
                <w:lang w:val="en-US" w:eastAsia="zh-CN"/>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34" w:hRule="atLeast"/>
          <w:jc w:val="center"/>
        </w:trPr>
        <w:tc>
          <w:tcPr>
            <w:tcW w:w="20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w:t>
            </w:r>
          </w:p>
        </w:tc>
        <w:tc>
          <w:tcPr>
            <w:tcW w:w="21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生产、处置或储存能力增大，导致废水第一类污染物排放量增加的</w:t>
            </w:r>
          </w:p>
        </w:tc>
        <w:tc>
          <w:tcPr>
            <w:tcW w:w="21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未发生变动</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lang w:val="en-US" w:eastAsia="zh-CN"/>
              </w:rPr>
              <w:t>生产、处置或储存能力与环评</w:t>
            </w:r>
            <w:r>
              <w:rPr>
                <w:rFonts w:hint="eastAsia" w:ascii="Times New Roman" w:hAnsi="Times New Roman" w:cs="Times New Roman"/>
                <w:sz w:val="21"/>
                <w:szCs w:val="21"/>
                <w:lang w:val="en-US" w:eastAsia="zh-CN"/>
              </w:rPr>
              <w:t>相比降低</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且</w:t>
            </w:r>
            <w:r>
              <w:rPr>
                <w:rFonts w:hint="default" w:ascii="Times New Roman" w:hAnsi="Times New Roman" w:cs="Times New Roman"/>
                <w:sz w:val="21"/>
                <w:szCs w:val="21"/>
                <w:lang w:val="en-US" w:eastAsia="zh-CN"/>
              </w:rPr>
              <w:t>不排放第一类污染物。</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sz w:val="21"/>
                <w:szCs w:val="21"/>
              </w:rPr>
            </w:pPr>
            <w:r>
              <w:rPr>
                <w:rFonts w:hint="eastAsia" w:cs="Times New Roman"/>
                <w:sz w:val="21"/>
                <w:szCs w:val="21"/>
                <w:lang w:val="en-US" w:eastAsia="zh-CN"/>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4</w:t>
            </w:r>
          </w:p>
        </w:tc>
        <w:tc>
          <w:tcPr>
            <w:tcW w:w="21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21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eastAsia" w:ascii="Times New Roman" w:hAnsi="Times New Roman" w:cs="Times New Roman"/>
                <w:sz w:val="21"/>
                <w:szCs w:val="21"/>
                <w:lang w:val="en-US" w:eastAsia="zh-CN"/>
              </w:rPr>
              <w:t>未发生变动，</w:t>
            </w:r>
            <w:r>
              <w:rPr>
                <w:rFonts w:hint="default" w:ascii="Times New Roman" w:hAnsi="Times New Roman" w:cs="Times New Roman"/>
                <w:sz w:val="21"/>
                <w:szCs w:val="21"/>
                <w:lang w:val="en-US" w:eastAsia="zh-CN"/>
              </w:rPr>
              <w:t>生产、处置或储存能力与环评</w:t>
            </w:r>
            <w:r>
              <w:rPr>
                <w:rFonts w:hint="eastAsia" w:ascii="Times New Roman" w:hAnsi="Times New Roman" w:cs="Times New Roman"/>
                <w:sz w:val="21"/>
                <w:szCs w:val="21"/>
                <w:lang w:val="en-US" w:eastAsia="zh-CN"/>
              </w:rPr>
              <w:t>相比降低</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污染物排放量减少</w:t>
            </w:r>
            <w:r>
              <w:rPr>
                <w:rFonts w:hint="default" w:ascii="Times New Roman" w:hAnsi="Times New Roman" w:cs="Times New Roman"/>
                <w:sz w:val="21"/>
                <w:szCs w:val="21"/>
                <w:lang w:val="en-US" w:eastAsia="zh-CN"/>
              </w:rPr>
              <w:t>。</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sz w:val="21"/>
                <w:szCs w:val="21"/>
              </w:rPr>
            </w:pPr>
            <w:r>
              <w:rPr>
                <w:rFonts w:hint="eastAsia" w:cs="Times New Roman"/>
                <w:sz w:val="21"/>
                <w:szCs w:val="21"/>
                <w:lang w:val="en-US" w:eastAsia="zh-CN"/>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5</w:t>
            </w:r>
          </w:p>
        </w:tc>
        <w:tc>
          <w:tcPr>
            <w:tcW w:w="21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重新选址；在原厂址附近调整（包括总平面布置变化）导致环境防护距离范围变化且新增敏感点的。</w:t>
            </w:r>
          </w:p>
        </w:tc>
        <w:tc>
          <w:tcPr>
            <w:tcW w:w="21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项目选址未发生变动，未新增敏感点</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sz w:val="21"/>
                <w:szCs w:val="21"/>
              </w:rPr>
            </w:pPr>
            <w:r>
              <w:rPr>
                <w:rFonts w:hint="eastAsia" w:cs="Times New Roman"/>
                <w:sz w:val="21"/>
                <w:szCs w:val="21"/>
                <w:lang w:val="en-US" w:eastAsia="zh-CN"/>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6</w:t>
            </w:r>
          </w:p>
        </w:tc>
        <w:tc>
          <w:tcPr>
            <w:tcW w:w="21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新增产品品种或生产工艺（含主要生产装置、设备及配套设施）、主要原辅材料、燃料变化，导致以下情形之一：</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（1）新增排放污染物种类的（毒性、挥发性降低的除外）；</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（2）位于环境质量不达标区的建设项目相应污染物排放量增加的；</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（3）废水第一类污染物排放量增加的；</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（4）其他污染物排放量增加10%及以上的。</w:t>
            </w:r>
          </w:p>
        </w:tc>
        <w:tc>
          <w:tcPr>
            <w:tcW w:w="21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本项目</w:t>
            </w:r>
            <w:r>
              <w:rPr>
                <w:rFonts w:hint="eastAsia" w:cs="Times New Roman"/>
                <w:sz w:val="21"/>
                <w:szCs w:val="21"/>
                <w:highlight w:val="none"/>
                <w:lang w:val="en-US" w:eastAsia="zh-CN"/>
              </w:rPr>
              <w:t>干式变压器</w:t>
            </w:r>
            <w:r>
              <w:rPr>
                <w:rFonts w:hint="default" w:ascii="Times New Roman" w:hAnsi="Times New Roman" w:cs="Times New Roman"/>
                <w:sz w:val="21"/>
                <w:szCs w:val="21"/>
                <w:highlight w:val="none"/>
                <w:lang w:val="en-US" w:eastAsia="zh-CN"/>
              </w:rPr>
              <w:t>生产线中</w:t>
            </w:r>
            <w:r>
              <w:rPr>
                <w:rFonts w:hint="default" w:ascii="Times New Roman" w:hAnsi="Times New Roman" w:cs="Times New Roman"/>
                <w:sz w:val="21"/>
                <w:szCs w:val="21"/>
                <w:highlight w:val="none"/>
              </w:rPr>
              <w:t>未</w:t>
            </w:r>
            <w:r>
              <w:rPr>
                <w:rFonts w:hint="default" w:ascii="Times New Roman" w:hAnsi="Times New Roman" w:cs="Times New Roman"/>
                <w:sz w:val="21"/>
                <w:szCs w:val="21"/>
                <w:highlight w:val="none"/>
                <w:lang w:val="en-US" w:eastAsia="zh-CN"/>
              </w:rPr>
              <w:t>增加排放污染物种类</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不新增污染物种类</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本项目不产生第一类污染物；</w:t>
            </w:r>
            <w:r>
              <w:rPr>
                <w:rFonts w:hint="eastAsia" w:cs="Times New Roman"/>
                <w:sz w:val="21"/>
                <w:szCs w:val="21"/>
                <w:highlight w:val="none"/>
                <w:lang w:val="en-US" w:eastAsia="zh-CN"/>
              </w:rPr>
              <w:t>污染物的排放量未增加以及其他</w:t>
            </w:r>
            <w:r>
              <w:rPr>
                <w:rFonts w:hint="default" w:ascii="Times New Roman" w:hAnsi="Times New Roman" w:cs="Times New Roman"/>
                <w:sz w:val="21"/>
                <w:szCs w:val="21"/>
                <w:highlight w:val="none"/>
                <w:lang w:val="en-US" w:eastAsia="zh-CN"/>
              </w:rPr>
              <w:t>污染物排放量未增加10%，不属于重大变动</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sz w:val="21"/>
                <w:szCs w:val="21"/>
                <w:highlight w:val="none"/>
                <w:lang w:val="en-US" w:eastAsia="zh-CN"/>
              </w:rPr>
            </w:pPr>
            <w:r>
              <w:rPr>
                <w:rFonts w:hint="eastAsia" w:cs="Times New Roman"/>
                <w:sz w:val="21"/>
                <w:szCs w:val="21"/>
                <w:lang w:val="en-US" w:eastAsia="zh-CN"/>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7</w:t>
            </w:r>
          </w:p>
        </w:tc>
        <w:tc>
          <w:tcPr>
            <w:tcW w:w="21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物料运输、装卸、贮存方式变化，导致大气污染物无组织排放量增加10%及以上的。</w:t>
            </w:r>
          </w:p>
        </w:tc>
        <w:tc>
          <w:tcPr>
            <w:tcW w:w="21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本项目排放污染物为</w:t>
            </w:r>
            <w:r>
              <w:rPr>
                <w:rFonts w:hint="eastAsia" w:ascii="Times New Roman" w:hAnsi="Times New Roman" w:cs="Times New Roman"/>
                <w:sz w:val="21"/>
                <w:szCs w:val="21"/>
                <w:lang w:val="en-US" w:eastAsia="zh-CN"/>
              </w:rPr>
              <w:t>分期建设</w:t>
            </w:r>
            <w:r>
              <w:rPr>
                <w:rFonts w:hint="default" w:ascii="Times New Roman" w:hAnsi="Times New Roman" w:cs="Times New Roman"/>
                <w:sz w:val="21"/>
                <w:szCs w:val="21"/>
                <w:lang w:val="en-US" w:eastAsia="zh-CN"/>
              </w:rPr>
              <w:t>，污染物种类、排放量</w:t>
            </w:r>
            <w:r>
              <w:rPr>
                <w:rFonts w:hint="eastAsia" w:ascii="Times New Roman" w:hAnsi="Times New Roman" w:cs="Times New Roman"/>
                <w:sz w:val="21"/>
                <w:szCs w:val="21"/>
                <w:lang w:val="en-US" w:eastAsia="zh-CN"/>
              </w:rPr>
              <w:t>均减少。</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sz w:val="21"/>
                <w:szCs w:val="21"/>
              </w:rPr>
            </w:pPr>
            <w:r>
              <w:rPr>
                <w:rFonts w:hint="eastAsia" w:cs="Times New Roman"/>
                <w:sz w:val="21"/>
                <w:szCs w:val="21"/>
                <w:lang w:val="en-US" w:eastAsia="zh-CN"/>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138" w:hRule="atLeast"/>
          <w:jc w:val="center"/>
        </w:trPr>
        <w:tc>
          <w:tcPr>
            <w:tcW w:w="20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8</w:t>
            </w:r>
          </w:p>
        </w:tc>
        <w:tc>
          <w:tcPr>
            <w:tcW w:w="21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废气、废水污染防治措施变化，导致第6条中所列情形之一（废气无组织排放改为有组织排放、污染防治措施强化或改进的除外）或大气污染物无组织排放量增加10%及以上的。</w:t>
            </w:r>
          </w:p>
        </w:tc>
        <w:tc>
          <w:tcPr>
            <w:tcW w:w="21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本项目废水污染防治措施未发生变化，与环评一致</w:t>
            </w:r>
            <w:r>
              <w:rPr>
                <w:rFonts w:hint="eastAsia" w:ascii="Times New Roman" w:hAnsi="Times New Roman" w:cs="Times New Roman"/>
                <w:sz w:val="21"/>
                <w:szCs w:val="21"/>
                <w:lang w:val="en-US" w:eastAsia="zh-CN"/>
              </w:rPr>
              <w:t>；</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cs="Times New Roman"/>
                <w:sz w:val="21"/>
                <w:szCs w:val="21"/>
                <w:lang w:val="en-US" w:eastAsia="zh-CN"/>
              </w:rPr>
            </w:pPr>
            <w:r>
              <w:rPr>
                <w:rFonts w:hint="eastAsia" w:cs="Times New Roman"/>
                <w:sz w:val="21"/>
                <w:szCs w:val="21"/>
                <w:lang w:val="en-US" w:eastAsia="zh-CN"/>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9</w:t>
            </w:r>
          </w:p>
        </w:tc>
        <w:tc>
          <w:tcPr>
            <w:tcW w:w="21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新增废水直接排放口；废水由间接排放改为直接排放；废水直接排放口位置变化，导致不利环境影响加重的。</w:t>
            </w:r>
          </w:p>
        </w:tc>
        <w:tc>
          <w:tcPr>
            <w:tcW w:w="21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项目不涉及废水排放</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cs="Times New Roman"/>
                <w:sz w:val="21"/>
                <w:szCs w:val="21"/>
                <w:lang w:eastAsia="zh-CN"/>
              </w:rPr>
            </w:pPr>
            <w:r>
              <w:rPr>
                <w:rFonts w:hint="eastAsia" w:cs="Times New Roman"/>
                <w:sz w:val="21"/>
                <w:szCs w:val="21"/>
                <w:lang w:val="en-US" w:eastAsia="zh-CN"/>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10</w:t>
            </w:r>
          </w:p>
        </w:tc>
        <w:tc>
          <w:tcPr>
            <w:tcW w:w="21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新增废气主要排放口（废气无组织排放改为有组织排放的除外）；主要排放口排气筒高度降低10%及以上的。</w:t>
            </w:r>
          </w:p>
        </w:tc>
        <w:tc>
          <w:tcPr>
            <w:tcW w:w="21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无新增废气主要排放口，废气主要排放口的高度与环评一致</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sz w:val="21"/>
                <w:szCs w:val="21"/>
              </w:rPr>
            </w:pPr>
            <w:r>
              <w:rPr>
                <w:rFonts w:hint="eastAsia" w:cs="Times New Roman"/>
                <w:sz w:val="21"/>
                <w:szCs w:val="21"/>
                <w:lang w:val="en-US" w:eastAsia="zh-CN"/>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11</w:t>
            </w:r>
          </w:p>
        </w:tc>
        <w:tc>
          <w:tcPr>
            <w:tcW w:w="21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噪声、土壤或地下水污染防治措施变化，导致不利环境影响加重的。</w:t>
            </w:r>
          </w:p>
        </w:tc>
        <w:tc>
          <w:tcPr>
            <w:tcW w:w="21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lang w:eastAsia="zh-CN"/>
              </w:rPr>
            </w:pPr>
            <w:r>
              <w:rPr>
                <w:rFonts w:hint="eastAsia" w:cs="Times New Roman"/>
                <w:sz w:val="21"/>
                <w:szCs w:val="21"/>
                <w:lang w:eastAsia="zh-CN"/>
              </w:rPr>
              <w:t>不涉及地下水</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cs="Times New Roman"/>
                <w:sz w:val="21"/>
                <w:szCs w:val="21"/>
                <w:lang w:eastAsia="zh-CN"/>
              </w:rPr>
            </w:pPr>
            <w:r>
              <w:rPr>
                <w:rFonts w:hint="eastAsia" w:cs="Times New Roman"/>
                <w:sz w:val="21"/>
                <w:szCs w:val="21"/>
                <w:lang w:val="en-US" w:eastAsia="zh-CN"/>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12</w:t>
            </w:r>
          </w:p>
        </w:tc>
        <w:tc>
          <w:tcPr>
            <w:tcW w:w="21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固体废物利用处置方式由委托外单位利用处置改为自行利用处置的（自行利用处置设施单独开展环境影响评价的除外）；固体废物自行处置方式变化，导致不利环境影响加重的。</w:t>
            </w:r>
          </w:p>
        </w:tc>
        <w:tc>
          <w:tcPr>
            <w:tcW w:w="21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固体废物利用处置方式未发生变化，与环评一致。</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sz w:val="21"/>
                <w:szCs w:val="21"/>
              </w:rPr>
            </w:pPr>
            <w:r>
              <w:rPr>
                <w:rFonts w:hint="eastAsia" w:cs="Times New Roman"/>
                <w:sz w:val="21"/>
                <w:szCs w:val="21"/>
                <w:lang w:val="en-US" w:eastAsia="zh-CN"/>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13</w:t>
            </w:r>
          </w:p>
        </w:tc>
        <w:tc>
          <w:tcPr>
            <w:tcW w:w="218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事故废水暂存能力或拦截设施变化，导致环境风险防范能力弱化或降低的。</w:t>
            </w:r>
          </w:p>
        </w:tc>
        <w:tc>
          <w:tcPr>
            <w:tcW w:w="214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未发生变动</w:t>
            </w:r>
          </w:p>
        </w:tc>
        <w:tc>
          <w:tcPr>
            <w:tcW w:w="4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eastAsia" w:cs="Times New Roman"/>
                <w:sz w:val="21"/>
                <w:szCs w:val="21"/>
                <w:lang w:val="en-US" w:eastAsia="zh-CN"/>
              </w:rPr>
              <w:t>否</w:t>
            </w:r>
          </w:p>
        </w:tc>
      </w:tr>
    </w:tbl>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由上表可知，对照《污染影响类建设项目重大变动清单（试行）》分析，本项目不涉及重大变动，符合要求。</w:t>
      </w:r>
    </w:p>
    <w:bookmarkEnd w:id="36"/>
    <w:p>
      <w:pPr>
        <w:bidi w:val="0"/>
        <w:rPr>
          <w:rFonts w:hint="default" w:ascii="Times New Roman" w:hAnsi="Times New Roman" w:cs="Times New Roman"/>
          <w:sz w:val="24"/>
          <w:szCs w:val="24"/>
        </w:rPr>
      </w:pPr>
      <w:r>
        <w:rPr>
          <w:rFonts w:hint="default" w:ascii="Times New Roman" w:hAnsi="Times New Roman" w:cs="Times New Roman"/>
          <w:sz w:val="24"/>
          <w:szCs w:val="24"/>
        </w:rPr>
        <w:br w:type="page"/>
      </w:r>
    </w:p>
    <w:p>
      <w:pPr>
        <w:pStyle w:val="6"/>
        <w:bidi w:val="0"/>
        <w:rPr>
          <w:rFonts w:hint="default" w:ascii="Times New Roman" w:hAnsi="Times New Roman" w:cs="Times New Roman"/>
          <w:sz w:val="24"/>
          <w:szCs w:val="24"/>
        </w:rPr>
      </w:pPr>
      <w:bookmarkStart w:id="37" w:name="_Toc24456"/>
      <w:r>
        <w:rPr>
          <w:rFonts w:hint="default" w:ascii="Times New Roman" w:hAnsi="Times New Roman" w:cs="Times New Roman"/>
          <w:sz w:val="24"/>
          <w:szCs w:val="24"/>
        </w:rPr>
        <w:t>4、环境保护设施</w:t>
      </w:r>
      <w:bookmarkEnd w:id="37"/>
    </w:p>
    <w:p>
      <w:pPr>
        <w:pStyle w:val="7"/>
        <w:bidi w:val="0"/>
        <w:rPr>
          <w:rFonts w:hint="default" w:ascii="Times New Roman" w:hAnsi="Times New Roman" w:cs="Times New Roman"/>
          <w:sz w:val="24"/>
          <w:szCs w:val="24"/>
        </w:rPr>
      </w:pPr>
      <w:bookmarkStart w:id="38" w:name="_Toc19320"/>
      <w:r>
        <w:rPr>
          <w:rFonts w:hint="default" w:ascii="Times New Roman" w:hAnsi="Times New Roman" w:cs="Times New Roman"/>
          <w:sz w:val="24"/>
          <w:szCs w:val="24"/>
        </w:rPr>
        <w:t>4.1污染物治理/处置设施</w:t>
      </w:r>
      <w:bookmarkEnd w:id="38"/>
    </w:p>
    <w:p>
      <w:pPr>
        <w:pStyle w:val="8"/>
        <w:bidi w:val="0"/>
        <w:rPr>
          <w:rFonts w:hint="default" w:ascii="Times New Roman" w:hAnsi="Times New Roman" w:cs="Times New Roman"/>
          <w:sz w:val="24"/>
          <w:szCs w:val="24"/>
        </w:rPr>
      </w:pPr>
      <w:bookmarkStart w:id="39" w:name="_Toc29921"/>
      <w:r>
        <w:rPr>
          <w:rFonts w:hint="default" w:ascii="Times New Roman" w:hAnsi="Times New Roman" w:cs="Times New Roman"/>
          <w:sz w:val="24"/>
          <w:szCs w:val="24"/>
        </w:rPr>
        <w:t>4.1.1废水</w:t>
      </w:r>
      <w:bookmarkEnd w:id="39"/>
    </w:p>
    <w:p>
      <w:pPr>
        <w:keepNext w:val="0"/>
        <w:keepLines w:val="0"/>
        <w:suppressLineNumbers w:val="0"/>
        <w:bidi w:val="0"/>
        <w:spacing w:before="0" w:beforeAutospacing="0" w:after="0" w:afterAutospacing="0" w:line="360" w:lineRule="auto"/>
        <w:ind w:left="0" w:right="0" w:firstLine="480" w:firstLineChars="200"/>
        <w:rPr>
          <w:rFonts w:hint="eastAsia"/>
          <w:color w:val="auto"/>
          <w:sz w:val="24"/>
          <w:szCs w:val="24"/>
          <w:lang w:val="en-US" w:eastAsia="zh-CN"/>
        </w:rPr>
      </w:pPr>
      <w:bookmarkStart w:id="40" w:name="_Hlk79477240"/>
      <w:bookmarkStart w:id="41" w:name="_Hlk74759213"/>
      <w:r>
        <w:rPr>
          <w:rFonts w:hint="default" w:ascii="Times New Roman" w:hAnsi="Times New Roman" w:eastAsia="宋体" w:cs="Times New Roman"/>
          <w:color w:val="000000"/>
          <w:sz w:val="24"/>
          <w:szCs w:val="24"/>
          <w:lang w:val="en-US" w:eastAsia="zh-CN"/>
        </w:rPr>
        <w:t>该项目</w:t>
      </w:r>
      <w:bookmarkEnd w:id="40"/>
      <w:r>
        <w:rPr>
          <w:rFonts w:hint="eastAsia" w:cs="Times New Roman"/>
          <w:color w:val="000000"/>
          <w:sz w:val="24"/>
          <w:szCs w:val="24"/>
          <w:lang w:val="en-US" w:eastAsia="zh-CN"/>
        </w:rPr>
        <w:t>产生</w:t>
      </w:r>
      <w:r>
        <w:rPr>
          <w:rFonts w:hint="default" w:ascii="Times New Roman" w:hAnsi="Times New Roman" w:eastAsia="宋体" w:cs="Times New Roman"/>
          <w:color w:val="000000"/>
          <w:sz w:val="24"/>
          <w:szCs w:val="24"/>
          <w:lang w:val="en-US" w:eastAsia="zh-CN"/>
        </w:rPr>
        <w:t>的废水主要为</w:t>
      </w:r>
      <w:r>
        <w:rPr>
          <w:rFonts w:hint="eastAsia" w:cs="Times New Roman"/>
          <w:color w:val="000000"/>
          <w:sz w:val="24"/>
          <w:szCs w:val="24"/>
          <w:lang w:val="en-US" w:eastAsia="zh-CN"/>
        </w:rPr>
        <w:t>生活废水，</w:t>
      </w:r>
      <w:r>
        <w:rPr>
          <w:rFonts w:hint="default" w:ascii="Times New Roman" w:hAnsi="Times New Roman" w:eastAsia="宋体" w:cs="Times New Roman"/>
          <w:color w:val="000000"/>
          <w:sz w:val="24"/>
          <w:szCs w:val="24"/>
          <w:lang w:val="en-US" w:eastAsia="zh-CN"/>
        </w:rPr>
        <w:t>生活</w:t>
      </w:r>
      <w:r>
        <w:rPr>
          <w:rFonts w:hint="eastAsia" w:cs="Times New Roman"/>
          <w:color w:val="000000"/>
          <w:sz w:val="24"/>
          <w:szCs w:val="24"/>
          <w:lang w:val="en-US" w:eastAsia="zh-CN"/>
        </w:rPr>
        <w:t>废水</w:t>
      </w:r>
      <w:r>
        <w:rPr>
          <w:rFonts w:hint="eastAsia"/>
          <w:color w:val="auto"/>
          <w:sz w:val="24"/>
          <w:szCs w:val="24"/>
          <w:lang w:val="en-US" w:eastAsia="zh-CN"/>
        </w:rPr>
        <w:t>经化粪池预处理后通过市政管网排入成武县污水处理厂深度处理后排放。</w:t>
      </w:r>
    </w:p>
    <w:bookmarkEnd w:id="41"/>
    <w:p>
      <w:pPr>
        <w:pStyle w:val="8"/>
        <w:bidi w:val="0"/>
        <w:rPr>
          <w:rFonts w:hint="default" w:ascii="Times New Roman" w:hAnsi="Times New Roman" w:cs="Times New Roman"/>
          <w:sz w:val="24"/>
          <w:szCs w:val="24"/>
        </w:rPr>
      </w:pPr>
      <w:bookmarkStart w:id="42" w:name="_Toc360"/>
      <w:r>
        <w:rPr>
          <w:rFonts w:hint="default" w:ascii="Times New Roman" w:hAnsi="Times New Roman" w:cs="Times New Roman"/>
          <w:sz w:val="24"/>
          <w:szCs w:val="24"/>
        </w:rPr>
        <w:t>4.1.2废气</w:t>
      </w:r>
      <w:bookmarkEnd w:id="42"/>
    </w:p>
    <w:p>
      <w:pPr>
        <w:pStyle w:val="9"/>
        <w:bidi w:val="0"/>
        <w:rPr>
          <w:rFonts w:hint="default" w:ascii="Times New Roman" w:hAnsi="Times New Roman" w:cs="Times New Roman"/>
          <w:sz w:val="24"/>
          <w:szCs w:val="24"/>
        </w:rPr>
      </w:pPr>
      <w:r>
        <w:rPr>
          <w:rFonts w:hint="default" w:ascii="Times New Roman" w:hAnsi="Times New Roman" w:cs="Times New Roman"/>
          <w:sz w:val="24"/>
          <w:szCs w:val="24"/>
        </w:rPr>
        <w:t>4.1.2.1废气</w:t>
      </w:r>
    </w:p>
    <w:p>
      <w:pPr>
        <w:spacing w:line="360" w:lineRule="auto"/>
        <w:ind w:firstLine="480" w:firstLineChars="200"/>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本项目生产过程中</w:t>
      </w:r>
      <w:r>
        <w:rPr>
          <w:rFonts w:hint="eastAsia" w:ascii="Times New Roman" w:hAnsi="Times New Roman" w:cs="Times New Roman"/>
          <w:color w:val="auto"/>
          <w:lang w:val="en-US" w:eastAsia="zh-CN"/>
        </w:rPr>
        <w:t>真空浇筑</w:t>
      </w:r>
      <w:r>
        <w:rPr>
          <w:rFonts w:hint="eastAsia" w:cs="Times New Roman"/>
          <w:color w:val="auto"/>
          <w:lang w:val="en-US" w:eastAsia="zh-CN"/>
        </w:rPr>
        <w:t>、固化</w:t>
      </w:r>
      <w:r>
        <w:rPr>
          <w:rFonts w:hint="eastAsia" w:ascii="Times New Roman" w:hAnsi="Times New Roman" w:cs="Times New Roman"/>
          <w:color w:val="auto"/>
          <w:lang w:val="en-US" w:eastAsia="zh-CN"/>
        </w:rPr>
        <w:t>工序产生的废气经集气罩</w:t>
      </w:r>
      <w:r>
        <w:rPr>
          <w:rFonts w:hint="eastAsia" w:cs="Times New Roman"/>
          <w:color w:val="auto"/>
          <w:lang w:val="en-US" w:eastAsia="zh-CN"/>
        </w:rPr>
        <w:t>/管道</w:t>
      </w:r>
      <w:r>
        <w:rPr>
          <w:rFonts w:hint="eastAsia" w:ascii="Times New Roman" w:hAnsi="Times New Roman" w:cs="Times New Roman"/>
          <w:color w:val="auto"/>
          <w:lang w:val="en-US" w:eastAsia="zh-CN"/>
        </w:rPr>
        <w:t>收集后，通过二级活性炭吸附处理后，由15m高排气筒P</w:t>
      </w:r>
      <w:r>
        <w:rPr>
          <w:rFonts w:hint="eastAsia" w:cs="Times New Roman"/>
          <w:color w:val="auto"/>
          <w:lang w:val="en-US" w:eastAsia="zh-CN"/>
        </w:rPr>
        <w:t>1</w:t>
      </w:r>
      <w:r>
        <w:rPr>
          <w:rFonts w:hint="eastAsia" w:ascii="Times New Roman" w:hAnsi="Times New Roman" w:cs="Times New Roman"/>
          <w:color w:val="auto"/>
          <w:lang w:val="en-US" w:eastAsia="zh-CN"/>
        </w:rPr>
        <w:t>排放；焊接工序产生的焊接烟尘通过移动式旱烟净化器处理后，无组织车间排放</w:t>
      </w:r>
      <w:r>
        <w:rPr>
          <w:rFonts w:hint="eastAsia" w:ascii="Times New Roman" w:hAnsi="Times New Roman" w:eastAsia="宋体" w:cs="Times New Roman"/>
          <w:color w:val="000000"/>
          <w:sz w:val="24"/>
          <w:szCs w:val="24"/>
          <w:lang w:val="en-US" w:eastAsia="zh-CN"/>
        </w:rPr>
        <w:t>。</w:t>
      </w:r>
    </w:p>
    <w:tbl>
      <w:tblPr>
        <w:tblStyle w:val="28"/>
        <w:tblW w:w="50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34"/>
        <w:gridCol w:w="4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30" w:type="pct"/>
          </w:tcPr>
          <w:p>
            <w:pPr>
              <w:bidi w:val="0"/>
              <w:jc w:val="center"/>
              <w:rPr>
                <w:rFonts w:hint="eastAsia" w:eastAsia="宋体"/>
                <w:lang w:eastAsia="zh-CN"/>
              </w:rPr>
            </w:pPr>
            <w:r>
              <w:rPr>
                <w:rFonts w:hint="eastAsia" w:eastAsia="宋体"/>
                <w:lang w:eastAsia="zh-CN"/>
              </w:rPr>
              <w:drawing>
                <wp:inline distT="0" distB="0" distL="114300" distR="114300">
                  <wp:extent cx="2860040" cy="2145665"/>
                  <wp:effectExtent l="0" t="0" r="5080" b="3175"/>
                  <wp:docPr id="45" name="图片 45" descr="f869bd9ceb2ac4649b398252efd57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f869bd9ceb2ac4649b398252efd57ad"/>
                          <pic:cNvPicPr>
                            <a:picLocks noChangeAspect="1"/>
                          </pic:cNvPicPr>
                        </pic:nvPicPr>
                        <pic:blipFill>
                          <a:blip r:embed="rId22"/>
                          <a:stretch>
                            <a:fillRect/>
                          </a:stretch>
                        </pic:blipFill>
                        <pic:spPr>
                          <a:xfrm>
                            <a:off x="0" y="0"/>
                            <a:ext cx="2860040" cy="2145665"/>
                          </a:xfrm>
                          <a:prstGeom prst="rect">
                            <a:avLst/>
                          </a:prstGeom>
                        </pic:spPr>
                      </pic:pic>
                    </a:graphicData>
                  </a:graphic>
                </wp:inline>
              </w:drawing>
            </w:r>
          </w:p>
        </w:tc>
        <w:tc>
          <w:tcPr>
            <w:tcW w:w="2369" w:type="pct"/>
          </w:tcPr>
          <w:p>
            <w:pPr>
              <w:pStyle w:val="26"/>
              <w:ind w:left="0" w:leftChars="0" w:firstLine="0" w:firstLineChars="0"/>
              <w:rPr>
                <w:rFonts w:hint="eastAsia"/>
                <w:lang w:eastAsia="zh-CN"/>
              </w:rPr>
            </w:pPr>
            <w:r>
              <w:rPr>
                <w:rFonts w:hint="eastAsia"/>
                <w:lang w:eastAsia="zh-CN"/>
              </w:rPr>
              <w:drawing>
                <wp:inline distT="0" distB="0" distL="114300" distR="114300">
                  <wp:extent cx="2560955" cy="2096135"/>
                  <wp:effectExtent l="0" t="0" r="14605" b="6985"/>
                  <wp:docPr id="46" name="图片 46" descr="2f84b350aef689a85046088dac8f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f84b350aef689a85046088dac8f435"/>
                          <pic:cNvPicPr>
                            <a:picLocks noChangeAspect="1"/>
                          </pic:cNvPicPr>
                        </pic:nvPicPr>
                        <pic:blipFill>
                          <a:blip r:embed="rId23"/>
                          <a:stretch>
                            <a:fillRect/>
                          </a:stretch>
                        </pic:blipFill>
                        <pic:spPr>
                          <a:xfrm>
                            <a:off x="0" y="0"/>
                            <a:ext cx="2560955" cy="20961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0" w:type="pct"/>
          </w:tcPr>
          <w:p>
            <w:pPr>
              <w:bidi w:val="0"/>
              <w:jc w:val="center"/>
              <w:rPr>
                <w:rFonts w:hint="default" w:eastAsia="宋体"/>
                <w:sz w:val="21"/>
                <w:szCs w:val="21"/>
                <w:lang w:val="en-US" w:eastAsia="zh-CN"/>
              </w:rPr>
            </w:pPr>
            <w:r>
              <w:rPr>
                <w:rFonts w:hint="eastAsia" w:eastAsia="宋体"/>
                <w:sz w:val="21"/>
                <w:szCs w:val="21"/>
                <w:lang w:val="en-US" w:eastAsia="zh-CN"/>
              </w:rPr>
              <w:t>车间集气罩</w:t>
            </w:r>
          </w:p>
        </w:tc>
        <w:tc>
          <w:tcPr>
            <w:tcW w:w="2369" w:type="pct"/>
          </w:tcPr>
          <w:p>
            <w:pPr>
              <w:bidi w:val="0"/>
              <w:jc w:val="center"/>
              <w:rPr>
                <w:rFonts w:hint="default" w:eastAsia="宋体"/>
                <w:sz w:val="21"/>
                <w:szCs w:val="21"/>
                <w:lang w:val="en-US" w:eastAsia="zh-CN"/>
              </w:rPr>
            </w:pPr>
            <w:r>
              <w:rPr>
                <w:rFonts w:hint="eastAsia" w:eastAsia="宋体"/>
                <w:sz w:val="21"/>
                <w:szCs w:val="21"/>
                <w:highlight w:val="none"/>
                <w:lang w:val="en-US" w:eastAsia="zh-CN"/>
              </w:rPr>
              <w:t>车间管道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2" w:hRule="atLeast"/>
        </w:trPr>
        <w:tc>
          <w:tcPr>
            <w:tcW w:w="2630" w:type="pct"/>
          </w:tcPr>
          <w:p>
            <w:pPr>
              <w:bidi w:val="0"/>
              <w:jc w:val="center"/>
              <w:rPr>
                <w:rFonts w:hint="eastAsia" w:eastAsia="宋体"/>
                <w:lang w:eastAsia="zh-CN"/>
              </w:rPr>
            </w:pPr>
            <w:r>
              <w:rPr>
                <w:rFonts w:hint="eastAsia" w:eastAsia="宋体"/>
                <w:lang w:eastAsia="zh-CN"/>
              </w:rPr>
              <w:drawing>
                <wp:inline distT="0" distB="0" distL="114300" distR="114300">
                  <wp:extent cx="2860040" cy="2145665"/>
                  <wp:effectExtent l="0" t="0" r="5080" b="3175"/>
                  <wp:docPr id="42" name="图片 42" descr="9f866e574e4547a65fcb0626efd97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9f866e574e4547a65fcb0626efd974a"/>
                          <pic:cNvPicPr>
                            <a:picLocks noChangeAspect="1"/>
                          </pic:cNvPicPr>
                        </pic:nvPicPr>
                        <pic:blipFill>
                          <a:blip r:embed="rId24"/>
                          <a:stretch>
                            <a:fillRect/>
                          </a:stretch>
                        </pic:blipFill>
                        <pic:spPr>
                          <a:xfrm>
                            <a:off x="0" y="0"/>
                            <a:ext cx="2860040" cy="2145665"/>
                          </a:xfrm>
                          <a:prstGeom prst="rect">
                            <a:avLst/>
                          </a:prstGeom>
                        </pic:spPr>
                      </pic:pic>
                    </a:graphicData>
                  </a:graphic>
                </wp:inline>
              </w:drawing>
            </w:r>
          </w:p>
        </w:tc>
        <w:tc>
          <w:tcPr>
            <w:tcW w:w="2369" w:type="pct"/>
          </w:tcPr>
          <w:p>
            <w:pPr>
              <w:bidi w:val="0"/>
              <w:jc w:val="center"/>
              <w:rPr>
                <w:rFonts w:hint="eastAsia" w:eastAsia="宋体"/>
                <w:lang w:eastAsia="zh-CN"/>
              </w:rPr>
            </w:pPr>
            <w:r>
              <w:rPr>
                <w:rFonts w:hint="eastAsia" w:eastAsia="宋体"/>
                <w:lang w:eastAsia="zh-CN"/>
              </w:rPr>
              <w:drawing>
                <wp:inline distT="0" distB="0" distL="114300" distR="114300">
                  <wp:extent cx="2328545" cy="2014855"/>
                  <wp:effectExtent l="0" t="0" r="3175" b="12065"/>
                  <wp:docPr id="44" name="图片 44" descr="c31870738efe366730233e380bd2f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31870738efe366730233e380bd2f86"/>
                          <pic:cNvPicPr>
                            <a:picLocks noChangeAspect="1"/>
                          </pic:cNvPicPr>
                        </pic:nvPicPr>
                        <pic:blipFill>
                          <a:blip r:embed="rId25"/>
                          <a:stretch>
                            <a:fillRect/>
                          </a:stretch>
                        </pic:blipFill>
                        <pic:spPr>
                          <a:xfrm>
                            <a:off x="0" y="0"/>
                            <a:ext cx="2328545" cy="20148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630" w:type="pct"/>
          </w:tcPr>
          <w:p>
            <w:pPr>
              <w:bidi w:val="0"/>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二级活性炭</w:t>
            </w:r>
          </w:p>
        </w:tc>
        <w:tc>
          <w:tcPr>
            <w:tcW w:w="2369" w:type="pct"/>
          </w:tcPr>
          <w:p>
            <w:pPr>
              <w:bidi w:val="0"/>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6" w:hRule="atLeast"/>
        </w:trPr>
        <w:tc>
          <w:tcPr>
            <w:tcW w:w="2630" w:type="pct"/>
          </w:tcPr>
          <w:p>
            <w:pPr>
              <w:bidi w:val="0"/>
              <w:jc w:val="center"/>
              <w:rPr>
                <w:rFonts w:hint="default" w:ascii="Times New Roman" w:hAnsi="Times New Roman" w:eastAsia="宋体" w:cs="Times New Roman"/>
                <w:color w:val="000000"/>
                <w:sz w:val="24"/>
                <w:szCs w:val="24"/>
                <w:lang w:val="en-US" w:eastAsia="zh-CN"/>
              </w:rPr>
            </w:pPr>
            <w:bookmarkStart w:id="43" w:name="_Toc4152"/>
            <w:r>
              <w:drawing>
                <wp:inline distT="0" distB="0" distL="114300" distR="114300">
                  <wp:extent cx="2865120" cy="2347595"/>
                  <wp:effectExtent l="0" t="0" r="0" b="14605"/>
                  <wp:docPr id="2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
                          <pic:cNvPicPr>
                            <a:picLocks noChangeAspect="1"/>
                          </pic:cNvPicPr>
                        </pic:nvPicPr>
                        <pic:blipFill>
                          <a:blip r:embed="rId26"/>
                          <a:stretch>
                            <a:fillRect/>
                          </a:stretch>
                        </pic:blipFill>
                        <pic:spPr>
                          <a:xfrm>
                            <a:off x="0" y="0"/>
                            <a:ext cx="2865120" cy="2347595"/>
                          </a:xfrm>
                          <a:prstGeom prst="rect">
                            <a:avLst/>
                          </a:prstGeom>
                          <a:noFill/>
                          <a:ln>
                            <a:noFill/>
                          </a:ln>
                        </pic:spPr>
                      </pic:pic>
                    </a:graphicData>
                  </a:graphic>
                </wp:inline>
              </w:drawing>
            </w:r>
          </w:p>
        </w:tc>
        <w:tc>
          <w:tcPr>
            <w:tcW w:w="2369" w:type="pct"/>
          </w:tcPr>
          <w:p>
            <w:pPr>
              <w:bidi w:val="0"/>
              <w:jc w:val="right"/>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drawing>
                <wp:inline distT="0" distB="0" distL="114300" distR="114300">
                  <wp:extent cx="2435860" cy="2477135"/>
                  <wp:effectExtent l="0" t="0" r="2540" b="6985"/>
                  <wp:docPr id="228" name="图片 228" descr="f2a12629e499d42282822bbd414c3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f2a12629e499d42282822bbd414c3ed"/>
                          <pic:cNvPicPr>
                            <a:picLocks noChangeAspect="1"/>
                          </pic:cNvPicPr>
                        </pic:nvPicPr>
                        <pic:blipFill>
                          <a:blip r:embed="rId27"/>
                          <a:stretch>
                            <a:fillRect/>
                          </a:stretch>
                        </pic:blipFill>
                        <pic:spPr>
                          <a:xfrm>
                            <a:off x="0" y="0"/>
                            <a:ext cx="2435860" cy="24771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0" w:type="pct"/>
          </w:tcPr>
          <w:p>
            <w:pPr>
              <w:bidi w:val="0"/>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排气筒</w:t>
            </w:r>
          </w:p>
        </w:tc>
        <w:tc>
          <w:tcPr>
            <w:tcW w:w="2369" w:type="pct"/>
          </w:tcPr>
          <w:p>
            <w:pPr>
              <w:bidi w:val="0"/>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监测平台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tcPr>
          <w:p>
            <w:pPr>
              <w:bidi w:val="0"/>
              <w:jc w:val="center"/>
              <w:rPr>
                <w:rFonts w:hint="eastAsia" w:ascii="Times New Roman" w:hAnsi="Times New Roman"/>
                <w:lang w:val="en-US" w:eastAsia="zh-CN"/>
              </w:rPr>
            </w:pPr>
            <w:r>
              <w:rPr>
                <w:rFonts w:hint="eastAsia" w:ascii="Times New Roman" w:hAnsi="Times New Roman"/>
                <w:lang w:val="en-US" w:eastAsia="zh-CN"/>
              </w:rPr>
              <w:drawing>
                <wp:inline distT="0" distB="0" distL="114300" distR="114300">
                  <wp:extent cx="2148840" cy="3278505"/>
                  <wp:effectExtent l="0" t="0" r="0" b="13335"/>
                  <wp:docPr id="202" name="图片 202" descr="0c6fb4b368feff3dd168d3f3a13b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0c6fb4b368feff3dd168d3f3a13b295"/>
                          <pic:cNvPicPr>
                            <a:picLocks noChangeAspect="1"/>
                          </pic:cNvPicPr>
                        </pic:nvPicPr>
                        <pic:blipFill>
                          <a:blip r:embed="rId28"/>
                          <a:stretch>
                            <a:fillRect/>
                          </a:stretch>
                        </pic:blipFill>
                        <pic:spPr>
                          <a:xfrm>
                            <a:off x="0" y="0"/>
                            <a:ext cx="2148840" cy="32785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tcPr>
          <w:p>
            <w:pPr>
              <w:bidi w:val="0"/>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危废间</w:t>
            </w:r>
          </w:p>
        </w:tc>
      </w:tr>
    </w:tbl>
    <w:p>
      <w:pPr>
        <w:pStyle w:val="8"/>
        <w:bidi w:val="0"/>
        <w:rPr>
          <w:rFonts w:hint="default" w:ascii="Times New Roman" w:hAnsi="Times New Roman" w:cs="Times New Roman"/>
          <w:sz w:val="24"/>
          <w:szCs w:val="24"/>
        </w:rPr>
      </w:pPr>
      <w:r>
        <w:rPr>
          <w:rFonts w:hint="default" w:ascii="Times New Roman" w:hAnsi="Times New Roman" w:cs="Times New Roman"/>
          <w:sz w:val="24"/>
          <w:szCs w:val="24"/>
        </w:rPr>
        <w:t>4.1.3噪声</w:t>
      </w:r>
      <w:bookmarkEnd w:id="43"/>
    </w:p>
    <w:p>
      <w:pPr>
        <w:bidi w:val="0"/>
        <w:ind w:firstLine="480" w:firstLineChars="200"/>
        <w:rPr>
          <w:rFonts w:hint="default" w:ascii="Times New Roman" w:hAnsi="Times New Roman" w:cs="Times New Roman"/>
          <w:sz w:val="24"/>
          <w:szCs w:val="24"/>
        </w:rPr>
      </w:pPr>
      <w:bookmarkStart w:id="44" w:name="_Toc502264707"/>
      <w:bookmarkStart w:id="45" w:name="_Toc502264587"/>
      <w:r>
        <w:rPr>
          <w:rFonts w:hint="default" w:ascii="Times New Roman" w:hAnsi="Times New Roman" w:cs="Times New Roman"/>
          <w:sz w:val="24"/>
          <w:szCs w:val="24"/>
        </w:rPr>
        <w:t>该项目主要噪声为生产使用设备运转产生的噪声，设备噪声源强为</w:t>
      </w:r>
      <w:r>
        <w:rPr>
          <w:rFonts w:hint="eastAsia" w:ascii="Times New Roman" w:hAnsi="Times New Roman" w:eastAsia="宋体" w:cs="Times New Roman"/>
          <w:color w:val="000000"/>
          <w:sz w:val="24"/>
          <w:szCs w:val="28"/>
          <w:lang w:val="en-US" w:eastAsia="zh-CN"/>
        </w:rPr>
        <w:t>85-75</w:t>
      </w:r>
      <w:r>
        <w:rPr>
          <w:rFonts w:ascii="Times New Roman" w:hAnsi="Times New Roman" w:eastAsia="宋体" w:cs="Times New Roman"/>
          <w:color w:val="000000"/>
          <w:sz w:val="24"/>
          <w:szCs w:val="28"/>
          <w:highlight w:val="none"/>
        </w:rPr>
        <w:t>dB（A）</w:t>
      </w:r>
      <w:r>
        <w:rPr>
          <w:rFonts w:hint="eastAsia" w:eastAsia="宋体" w:cs="Times New Roman"/>
          <w:sz w:val="24"/>
          <w:szCs w:val="24"/>
          <w:lang w:val="en-US" w:eastAsia="zh-CN"/>
        </w:rPr>
        <w:t>之间</w:t>
      </w:r>
      <w:r>
        <w:rPr>
          <w:rFonts w:hint="default" w:ascii="Times New Roman" w:hAnsi="Times New Roman" w:cs="Times New Roman"/>
          <w:sz w:val="24"/>
          <w:szCs w:val="24"/>
        </w:rPr>
        <w:t>。针对该项目产噪设备的特点采取选用低噪声设备，在合理布局的基础上，对车间生产设备噪声源采取选用高效、低噪声设备，室内安装、基础减震降噪等措施。</w:t>
      </w:r>
    </w:p>
    <w:bookmarkEnd w:id="44"/>
    <w:bookmarkEnd w:id="45"/>
    <w:p>
      <w:pPr>
        <w:pStyle w:val="8"/>
        <w:bidi w:val="0"/>
        <w:rPr>
          <w:rFonts w:hint="default" w:ascii="Times New Roman" w:hAnsi="Times New Roman" w:cs="Times New Roman"/>
          <w:sz w:val="24"/>
          <w:szCs w:val="24"/>
        </w:rPr>
      </w:pPr>
      <w:bookmarkStart w:id="46" w:name="_Toc6797"/>
      <w:r>
        <w:rPr>
          <w:rFonts w:hint="default" w:ascii="Times New Roman" w:hAnsi="Times New Roman" w:cs="Times New Roman"/>
          <w:sz w:val="24"/>
          <w:szCs w:val="24"/>
        </w:rPr>
        <w:t>4.1.4固（液）体废物</w:t>
      </w:r>
      <w:bookmarkEnd w:id="46"/>
    </w:p>
    <w:p>
      <w:pPr>
        <w:spacing w:line="360" w:lineRule="auto"/>
        <w:ind w:firstLine="482"/>
        <w:rPr>
          <w:rFonts w:hint="default" w:eastAsia="宋体"/>
          <w:color w:val="000000"/>
          <w:sz w:val="24"/>
          <w:lang w:val="en-US" w:eastAsia="zh-CN"/>
        </w:rPr>
      </w:pPr>
      <w:bookmarkStart w:id="47" w:name="_Hlk74757607"/>
      <w:r>
        <w:rPr>
          <w:rFonts w:hint="eastAsia"/>
          <w:sz w:val="24"/>
          <w:szCs w:val="24"/>
        </w:rPr>
        <w:t>本项目固体废物主要为生活垃圾、下脚料、废包装材料、废焊渣、废氩气瓶、废包装桶以及废活性炭</w:t>
      </w:r>
      <w:r>
        <w:rPr>
          <w:rFonts w:hint="eastAsia"/>
          <w:color w:val="000000"/>
          <w:sz w:val="24"/>
          <w:lang w:val="en-US" w:eastAsia="zh-CN"/>
        </w:rPr>
        <w:t>。</w:t>
      </w:r>
    </w:p>
    <w:p>
      <w:pPr>
        <w:spacing w:line="360" w:lineRule="auto"/>
        <w:ind w:firstLine="480" w:firstLineChars="200"/>
        <w:rPr>
          <w:rFonts w:hint="default" w:ascii="Times New Roman" w:hAnsi="Times New Roman" w:cs="Times New Roman"/>
          <w:color w:val="000000"/>
          <w:sz w:val="24"/>
          <w:lang w:val="en-US" w:eastAsia="zh-CN"/>
        </w:rPr>
      </w:pPr>
      <w:r>
        <w:rPr>
          <w:rFonts w:hint="eastAsia" w:ascii="Times New Roman" w:hAnsi="Times New Roman" w:cs="Times New Roman"/>
          <w:color w:val="000000"/>
          <w:sz w:val="24"/>
          <w:lang w:val="en-US" w:eastAsia="zh-CN"/>
        </w:rPr>
        <w:t>1、生活垃圾：项目员工30人，全年工作日为300天，全年产生垃圾量约为</w:t>
      </w:r>
      <w:r>
        <w:rPr>
          <w:rFonts w:hint="eastAsia"/>
          <w:color w:val="auto"/>
          <w:sz w:val="24"/>
          <w:szCs w:val="24"/>
          <w:lang w:val="en-US" w:eastAsia="zh-CN"/>
        </w:rPr>
        <w:t>4.5</w:t>
      </w:r>
      <w:r>
        <w:rPr>
          <w:rFonts w:hint="default"/>
          <w:color w:val="auto"/>
          <w:sz w:val="24"/>
          <w:szCs w:val="24"/>
        </w:rPr>
        <w:t>t/a</w:t>
      </w:r>
      <w:r>
        <w:rPr>
          <w:rFonts w:hint="eastAsia" w:ascii="Times New Roman" w:hAnsi="Times New Roman" w:cs="Times New Roman"/>
          <w:color w:val="000000"/>
          <w:sz w:val="24"/>
          <w:lang w:val="en-US" w:eastAsia="zh-CN"/>
        </w:rPr>
        <w:t>，</w:t>
      </w:r>
      <w:r>
        <w:rPr>
          <w:rFonts w:hint="default"/>
          <w:color w:val="auto"/>
          <w:sz w:val="24"/>
          <w:szCs w:val="24"/>
        </w:rPr>
        <w:t>集中收集后，由当地环卫部门定期清运。</w:t>
      </w:r>
    </w:p>
    <w:p>
      <w:pPr>
        <w:spacing w:line="360" w:lineRule="auto"/>
        <w:ind w:firstLine="480" w:firstLineChars="200"/>
        <w:rPr>
          <w:rFonts w:hint="eastAsia" w:ascii="Times New Roman" w:hAnsi="Times New Roman" w:cs="Times New Roman"/>
          <w:color w:val="000000"/>
          <w:sz w:val="24"/>
          <w:lang w:val="en-US" w:eastAsia="zh-CN"/>
        </w:rPr>
      </w:pPr>
      <w:r>
        <w:rPr>
          <w:rFonts w:hint="eastAsia" w:ascii="Times New Roman" w:hAnsi="Times New Roman" w:cs="Times New Roman"/>
          <w:color w:val="000000"/>
          <w:sz w:val="24"/>
          <w:lang w:val="en-US" w:eastAsia="zh-CN"/>
        </w:rPr>
        <w:t>2、下脚料、废包装材料</w:t>
      </w:r>
    </w:p>
    <w:p>
      <w:pPr>
        <w:spacing w:line="360" w:lineRule="auto"/>
        <w:ind w:firstLine="480" w:firstLineChars="200"/>
        <w:rPr>
          <w:rFonts w:hint="eastAsia" w:ascii="Times New Roman" w:hAnsi="Times New Roman" w:cs="Times New Roman"/>
          <w:color w:val="000000"/>
          <w:sz w:val="24"/>
          <w:lang w:val="en-US" w:eastAsia="zh-CN"/>
        </w:rPr>
      </w:pPr>
      <w:r>
        <w:rPr>
          <w:rFonts w:hint="eastAsia" w:ascii="Times New Roman" w:hAnsi="Times New Roman" w:cs="Times New Roman"/>
          <w:color w:val="000000"/>
          <w:sz w:val="24"/>
          <w:lang w:val="en-US" w:eastAsia="zh-CN"/>
        </w:rPr>
        <w:t>项目生产过程中产生的下脚料、废包装材料约为</w:t>
      </w:r>
      <w:r>
        <w:rPr>
          <w:rFonts w:hint="eastAsia"/>
          <w:color w:val="auto"/>
          <w:sz w:val="24"/>
          <w:szCs w:val="24"/>
          <w:lang w:val="en-US" w:eastAsia="zh-CN"/>
        </w:rPr>
        <w:t>0.01</w:t>
      </w:r>
      <w:r>
        <w:rPr>
          <w:rFonts w:hint="eastAsia" w:ascii="Times New Roman" w:hAnsi="Times New Roman" w:cs="Times New Roman"/>
          <w:color w:val="000000"/>
          <w:sz w:val="24"/>
          <w:lang w:val="en-US" w:eastAsia="zh-CN"/>
        </w:rPr>
        <w:t>t/a，</w:t>
      </w:r>
      <w:r>
        <w:rPr>
          <w:rFonts w:hint="eastAsia"/>
          <w:color w:val="auto"/>
          <w:sz w:val="24"/>
          <w:szCs w:val="24"/>
          <w:lang w:eastAsia="zh-CN"/>
        </w:rPr>
        <w:t>统一收集后，定期外售。</w:t>
      </w:r>
    </w:p>
    <w:p>
      <w:pPr>
        <w:spacing w:line="360" w:lineRule="auto"/>
        <w:ind w:firstLine="480" w:firstLineChars="200"/>
        <w:rPr>
          <w:rFonts w:hint="eastAsia" w:ascii="Times New Roman" w:hAnsi="Times New Roman" w:cs="Times New Roman"/>
          <w:color w:val="000000"/>
          <w:sz w:val="24"/>
          <w:lang w:val="en-US" w:eastAsia="zh-CN"/>
        </w:rPr>
      </w:pPr>
      <w:r>
        <w:rPr>
          <w:rFonts w:hint="eastAsia" w:ascii="Times New Roman" w:hAnsi="Times New Roman" w:cs="Times New Roman"/>
          <w:color w:val="000000"/>
          <w:sz w:val="24"/>
          <w:lang w:val="en-US" w:eastAsia="zh-CN"/>
        </w:rPr>
        <w:t>3、废焊渣</w:t>
      </w:r>
    </w:p>
    <w:p>
      <w:pPr>
        <w:spacing w:line="360" w:lineRule="auto"/>
        <w:ind w:firstLine="480" w:firstLineChars="200"/>
        <w:rPr>
          <w:rFonts w:hint="eastAsia" w:ascii="Times New Roman" w:hAnsi="Times New Roman" w:cs="Times New Roman"/>
          <w:color w:val="000000"/>
          <w:sz w:val="24"/>
          <w:lang w:val="en-US" w:eastAsia="zh-CN"/>
        </w:rPr>
      </w:pPr>
      <w:r>
        <w:rPr>
          <w:rFonts w:hint="eastAsia" w:ascii="Times New Roman" w:hAnsi="Times New Roman" w:cs="Times New Roman"/>
          <w:color w:val="000000"/>
          <w:sz w:val="24"/>
          <w:lang w:val="en-US" w:eastAsia="zh-CN"/>
        </w:rPr>
        <w:t>项目生产过程中产生的废焊渣约为0.00072t/a。统一收集后，定期外售。</w:t>
      </w:r>
    </w:p>
    <w:p>
      <w:pPr>
        <w:spacing w:line="360" w:lineRule="auto"/>
        <w:ind w:firstLine="480" w:firstLineChars="200"/>
        <w:rPr>
          <w:rFonts w:hint="eastAsia" w:ascii="Times New Roman" w:hAnsi="Times New Roman" w:cs="Times New Roman"/>
          <w:color w:val="000000"/>
          <w:sz w:val="24"/>
          <w:lang w:val="en-US" w:eastAsia="zh-CN"/>
        </w:rPr>
      </w:pPr>
      <w:r>
        <w:rPr>
          <w:rFonts w:hint="eastAsia" w:ascii="Times New Roman" w:hAnsi="Times New Roman" w:cs="Times New Roman"/>
          <w:color w:val="000000"/>
          <w:sz w:val="24"/>
          <w:lang w:val="en-US" w:eastAsia="zh-CN"/>
        </w:rPr>
        <w:t>4、废包装桶</w:t>
      </w:r>
    </w:p>
    <w:p>
      <w:pPr>
        <w:spacing w:line="360" w:lineRule="auto"/>
        <w:ind w:firstLine="480" w:firstLineChars="200"/>
        <w:rPr>
          <w:rFonts w:hint="eastAsia" w:ascii="Times New Roman" w:hAnsi="Times New Roman" w:cs="Times New Roman"/>
          <w:color w:val="000000"/>
          <w:sz w:val="24"/>
          <w:lang w:val="en-US" w:eastAsia="zh-CN"/>
        </w:rPr>
      </w:pPr>
      <w:r>
        <w:rPr>
          <w:rFonts w:hint="eastAsia" w:ascii="Times New Roman" w:hAnsi="Times New Roman" w:cs="Times New Roman"/>
          <w:color w:val="000000"/>
          <w:sz w:val="24"/>
          <w:lang w:val="en-US" w:eastAsia="zh-CN"/>
        </w:rPr>
        <w:t>项目生产过程中产生的废包装桶约为0.5t/a。属于一般固废，统一收集后外售综合利用。</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cs="Times New Roman"/>
          <w:color w:val="000000"/>
          <w:sz w:val="24"/>
          <w:lang w:val="en-US" w:eastAsia="zh-CN"/>
        </w:rPr>
        <w:t>5、</w:t>
      </w:r>
      <w:r>
        <w:rPr>
          <w:rFonts w:hint="eastAsia" w:ascii="Times New Roman" w:hAnsi="Times New Roman" w:eastAsia="宋体" w:cs="Times New Roman"/>
          <w:color w:val="auto"/>
          <w:sz w:val="24"/>
          <w:szCs w:val="24"/>
          <w:lang w:val="en-US" w:eastAsia="zh-CN"/>
        </w:rPr>
        <w:t>废氩气瓶</w:t>
      </w:r>
    </w:p>
    <w:p>
      <w:pPr>
        <w:pStyle w:val="2"/>
        <w:ind w:left="0" w:leftChars="0" w:firstLine="480" w:firstLineChars="200"/>
        <w:rPr>
          <w:rFonts w:hint="eastAsia"/>
          <w:lang w:val="en-US" w:eastAsia="zh-CN"/>
        </w:rPr>
      </w:pPr>
      <w:r>
        <w:rPr>
          <w:rFonts w:hint="eastAsia" w:ascii="Times New Roman" w:hAnsi="Times New Roman" w:cs="Times New Roman"/>
          <w:color w:val="000000"/>
          <w:sz w:val="24"/>
          <w:lang w:val="en-US" w:eastAsia="zh-CN"/>
        </w:rPr>
        <w:t>项目生产</w:t>
      </w:r>
      <w:r>
        <w:rPr>
          <w:rFonts w:hint="eastAsia" w:ascii="Times New Roman" w:hAnsi="Times New Roman" w:eastAsia="宋体" w:cs="Times New Roman"/>
          <w:color w:val="000000"/>
          <w:kern w:val="2"/>
          <w:sz w:val="24"/>
          <w:szCs w:val="24"/>
          <w:lang w:val="en-US" w:eastAsia="zh-CN" w:bidi="ar-SA"/>
        </w:rPr>
        <w:t>过程中产生的废氩气瓶桶约为15个。废氩气瓶属于一般固废，由原厂回收，循环利用。</w:t>
      </w:r>
    </w:p>
    <w:p>
      <w:pPr>
        <w:spacing w:line="360" w:lineRule="auto"/>
        <w:ind w:firstLine="480" w:firstLineChars="200"/>
        <w:rPr>
          <w:rFonts w:hint="default" w:ascii="Times New Roman" w:hAnsi="Times New Roman" w:cs="Times New Roman"/>
          <w:color w:val="000000"/>
          <w:sz w:val="24"/>
        </w:rPr>
      </w:pPr>
      <w:r>
        <w:rPr>
          <w:rFonts w:hint="eastAsia" w:ascii="Times New Roman" w:hAnsi="Times New Roman" w:cs="Times New Roman"/>
          <w:color w:val="000000"/>
          <w:sz w:val="24"/>
          <w:lang w:val="en-US" w:eastAsia="zh-CN"/>
        </w:rPr>
        <w:t>6、</w:t>
      </w:r>
      <w:r>
        <w:rPr>
          <w:rFonts w:hint="default" w:ascii="Times New Roman" w:hAnsi="Times New Roman" w:cs="Times New Roman"/>
          <w:color w:val="000000"/>
          <w:sz w:val="24"/>
        </w:rPr>
        <w:t>废活性炭产生量约</w:t>
      </w:r>
      <w:r>
        <w:rPr>
          <w:rFonts w:hint="eastAsia" w:ascii="Times New Roman" w:hAnsi="Times New Roman" w:cs="Times New Roman"/>
          <w:color w:val="000000"/>
          <w:sz w:val="24"/>
          <w:lang w:val="en-US" w:eastAsia="zh-CN"/>
        </w:rPr>
        <w:t>13.246t/a</w:t>
      </w:r>
      <w:r>
        <w:rPr>
          <w:rFonts w:hint="default" w:ascii="Times New Roman" w:hAnsi="Times New Roman" w:cs="Times New Roman"/>
          <w:color w:val="000000"/>
          <w:sz w:val="24"/>
        </w:rPr>
        <w:t>。属于危险废物，代码HW49</w:t>
      </w:r>
      <w:r>
        <w:rPr>
          <w:rFonts w:hint="eastAsia" w:ascii="Times New Roman" w:hAnsi="Times New Roman" w:cs="Times New Roman"/>
          <w:color w:val="000000"/>
          <w:sz w:val="24"/>
          <w:lang w:val="en-US" w:eastAsia="zh-CN"/>
        </w:rPr>
        <w:t xml:space="preserve"> </w:t>
      </w:r>
      <w:r>
        <w:rPr>
          <w:rFonts w:hint="default" w:ascii="Times New Roman" w:hAnsi="Times New Roman" w:eastAsia="宋体" w:cs="Times New Roman"/>
          <w:b w:val="0"/>
          <w:bCs w:val="0"/>
          <w:color w:val="auto"/>
          <w:kern w:val="0"/>
          <w:sz w:val="24"/>
          <w:szCs w:val="24"/>
          <w:highlight w:val="none"/>
          <w:lang w:val="en-US" w:eastAsia="zh-CN" w:bidi="ar"/>
        </w:rPr>
        <w:t>900-039-49</w:t>
      </w:r>
      <w:r>
        <w:rPr>
          <w:rFonts w:hint="default" w:ascii="Times New Roman" w:hAnsi="Times New Roman" w:cs="Times New Roman"/>
          <w:color w:val="000000"/>
          <w:sz w:val="24"/>
        </w:rPr>
        <w:t>，其他废物，非特定行业，</w:t>
      </w:r>
      <w:r>
        <w:rPr>
          <w:rFonts w:hint="default" w:ascii="Times New Roman" w:hAnsi="Times New Roman" w:eastAsia="宋体" w:cs="Times New Roman"/>
          <w:b w:val="0"/>
          <w:bCs w:val="0"/>
          <w:color w:val="auto"/>
          <w:kern w:val="0"/>
          <w:sz w:val="24"/>
          <w:szCs w:val="24"/>
          <w:highlight w:val="none"/>
          <w:lang w:val="en-US" w:eastAsia="zh-CN" w:bidi="ar"/>
        </w:rPr>
        <w:t>统一收集后暂存危废暂存间，定期委托有资质单位处理</w:t>
      </w:r>
      <w:r>
        <w:rPr>
          <w:rFonts w:hint="default" w:ascii="Times New Roman" w:hAnsi="Times New Roman" w:cs="Times New Roman"/>
          <w:color w:val="000000"/>
          <w:sz w:val="24"/>
        </w:rPr>
        <w:t>。</w:t>
      </w:r>
    </w:p>
    <w:bookmarkEnd w:id="47"/>
    <w:p>
      <w:pPr>
        <w:pStyle w:val="7"/>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rPr>
      </w:pPr>
      <w:bookmarkStart w:id="48" w:name="_Toc7028"/>
      <w:r>
        <w:rPr>
          <w:rFonts w:hint="default" w:ascii="Times New Roman" w:hAnsi="Times New Roman" w:cs="Times New Roman"/>
          <w:sz w:val="24"/>
          <w:szCs w:val="24"/>
        </w:rPr>
        <w:t>4.2其他环保设施</w:t>
      </w:r>
      <w:bookmarkEnd w:id="48"/>
    </w:p>
    <w:p>
      <w:pPr>
        <w:pStyle w:val="8"/>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rPr>
      </w:pPr>
      <w:bookmarkStart w:id="49" w:name="_Toc11389"/>
      <w:r>
        <w:rPr>
          <w:rFonts w:hint="default" w:ascii="Times New Roman" w:hAnsi="Times New Roman" w:cs="Times New Roman"/>
          <w:sz w:val="24"/>
          <w:szCs w:val="24"/>
        </w:rPr>
        <w:t>4.2.1风险因素分析</w:t>
      </w:r>
      <w:bookmarkEnd w:id="49"/>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根据该项目特点，可能发生风险的因素主要为火灾风险，只要因某个因素，如电路问题、偶尔火星问题以及人为的故意行为或不经意行为都可</w:t>
      </w:r>
      <w:r>
        <w:rPr>
          <w:rFonts w:hint="default" w:ascii="Times New Roman" w:hAnsi="Times New Roman" w:cs="Times New Roman"/>
          <w:sz w:val="24"/>
          <w:szCs w:val="24"/>
          <w:lang w:val="en-US" w:eastAsia="zh-CN"/>
        </w:rPr>
        <w:t>导致设备</w:t>
      </w:r>
      <w:r>
        <w:rPr>
          <w:rFonts w:hint="default" w:ascii="Times New Roman" w:hAnsi="Times New Roman" w:cs="Times New Roman"/>
          <w:sz w:val="24"/>
          <w:szCs w:val="24"/>
        </w:rPr>
        <w:t>的燃烧。</w:t>
      </w:r>
    </w:p>
    <w:p>
      <w:pPr>
        <w:pStyle w:val="8"/>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rPr>
      </w:pPr>
      <w:bookmarkStart w:id="50" w:name="_Toc9175"/>
      <w:r>
        <w:rPr>
          <w:rFonts w:hint="default" w:ascii="Times New Roman" w:hAnsi="Times New Roman" w:cs="Times New Roman"/>
          <w:sz w:val="24"/>
          <w:szCs w:val="24"/>
        </w:rPr>
        <w:t>4.2.2风险防范措施</w:t>
      </w:r>
      <w:bookmarkEnd w:id="50"/>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1、加强公司设备管理，加强员工消防技能的培训。</w:t>
      </w:r>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2、设立警示牌，严禁带火种进入车间。</w:t>
      </w:r>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3、厂区设灭火器，消防器材要在保质期内使用，过期应及时更换。</w:t>
      </w:r>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4、车间设安全通道，安全通道要时刻畅通，以保证发生意外时，人员疏通以及消防车辆进出畅通。</w:t>
      </w:r>
    </w:p>
    <w:p>
      <w:pPr>
        <w:pStyle w:val="8"/>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rPr>
      </w:pPr>
      <w:bookmarkStart w:id="51" w:name="_Toc19798"/>
      <w:r>
        <w:rPr>
          <w:rFonts w:hint="default" w:ascii="Times New Roman" w:hAnsi="Times New Roman" w:cs="Times New Roman"/>
          <w:sz w:val="24"/>
          <w:szCs w:val="24"/>
        </w:rPr>
        <w:t>4.2.3事故应急措施</w:t>
      </w:r>
      <w:bookmarkEnd w:id="51"/>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1、最早发现者，立即向生产科、办公室报警，并采取一切有效措施，切断事故源。</w:t>
      </w:r>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2、生产科、办公室接到报警后，应迅速通知生产车间，要求查明火灾发生的部位(装置)和原因，同时，发出报警电话，通知指挥部成员及消防队和各专业救援队伍，迅速赶往事故现场。</w:t>
      </w:r>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3、指挥部成员，迅速向上级主管部门、办事处、安监局、劳动环保等机关报告事故情况。</w:t>
      </w:r>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4、生产车间主任迅速查明事故发生位置和原因，凡能通过灭火器等处理的，应向指挥部报告，并提出灭火的具体措施，同时，生产现场应切断电源，消除一切火源。</w:t>
      </w:r>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5、消防队到达事故现场后，首先查明现场有无受伤人员，以最快速度将受伤者脱离现场，严重者尽快送到医院抢救。</w:t>
      </w:r>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6、指挥部成员到达事故现场后，根据事故状态及危害程度，做出相应的应急决定，并命令各应急救援队，立即开展救援工作，如事故扩大时，应请求外界支援。</w:t>
      </w:r>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7、生产科、办公室到达事故现场后，会同发生事故的车间主任、班长，在查明火灾部位和范围后，分析能否控制，必要时对现场人员进行撤离。</w:t>
      </w:r>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8、保卫人员达到现场后，担负治安和交通指挥，在事故现场周围设岗，划分禁区，并巡逻检查，如有火种扩散危及公司内、外人员安全时，应迅速组织有关人员协助友邻单位、厂外过往行人，在办事处、市指挥部指挥协调下向安全地带疏散。</w:t>
      </w:r>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9、医疗救护到达现场后与消防人员配合，应立即抢救伤员和中毒人员，并采取相应的急救措施，对伤员进行清洗、包扎，并把伤员送往医院抢救。</w:t>
      </w:r>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10、抢险到达事故现场后，根据指挥部下达的抢修指令迅速进行设备抢修，控制事故扩大。</w:t>
      </w:r>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通过采取上述措施，该项目能尽量避免</w:t>
      </w:r>
      <w:r>
        <w:rPr>
          <w:rFonts w:hint="default" w:ascii="Times New Roman" w:hAnsi="Times New Roman" w:cs="Times New Roman"/>
          <w:sz w:val="24"/>
          <w:szCs w:val="24"/>
          <w:lang w:val="en-US" w:eastAsia="zh-CN"/>
        </w:rPr>
        <w:t>因事故</w:t>
      </w:r>
      <w:r>
        <w:rPr>
          <w:rFonts w:hint="default" w:ascii="Times New Roman" w:hAnsi="Times New Roman" w:cs="Times New Roman"/>
          <w:sz w:val="24"/>
          <w:szCs w:val="24"/>
        </w:rPr>
        <w:t>对空气造成的环境影响，并能有效地降低环境风险发生的概率。</w:t>
      </w:r>
    </w:p>
    <w:p>
      <w:pPr>
        <w:pStyle w:val="8"/>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rPr>
      </w:pPr>
      <w:bookmarkStart w:id="52" w:name="_Toc13672"/>
      <w:r>
        <w:rPr>
          <w:rFonts w:hint="default" w:ascii="Times New Roman" w:hAnsi="Times New Roman" w:cs="Times New Roman"/>
          <w:sz w:val="24"/>
          <w:szCs w:val="24"/>
        </w:rPr>
        <w:t>4.2.4环境风险应急预案</w:t>
      </w:r>
      <w:bookmarkEnd w:id="52"/>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对于重大的风险(主要是火灾爆炸造成人员伤亡等)，制定应急响应方案，建立应急反应体系，当事件一旦发生时可迅速加以控制，使危害和损失降低到尽可能低的程度。</w:t>
      </w:r>
    </w:p>
    <w:p>
      <w:pPr>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作为事故风险防范和应急对策的重要组成部分，应急组织机构应制定应急计划，其基本内容包括应急组织、应急设施、应急通讯、应急监测、应急安全保卫、应急撤离措施、应急救援、应激状态终止、事故后果评价、应急报告等。根据导则的要求，该项目制定的相关环境保护应急预案内容摘要见下表4</w:t>
      </w:r>
      <w:r>
        <w:rPr>
          <w:rFonts w:hint="eastAsia" w:ascii="Times New Roman" w:hAnsi="Times New Roman" w:cs="Times New Roman"/>
          <w:sz w:val="24"/>
          <w:szCs w:val="24"/>
          <w:lang w:val="en-US" w:eastAsia="zh-CN"/>
        </w:rPr>
        <w:t>.2</w:t>
      </w:r>
      <w:r>
        <w:rPr>
          <w:rFonts w:hint="default" w:ascii="Times New Roman" w:hAnsi="Times New Roman" w:cs="Times New Roman"/>
          <w:sz w:val="24"/>
          <w:szCs w:val="24"/>
        </w:rPr>
        <w:t>-1。</w:t>
      </w:r>
    </w:p>
    <w:p>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eastAsia="宋体" w:cs="Times New Roman"/>
          <w:b/>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eastAsia="宋体" w:cs="Times New Roman"/>
          <w:b/>
          <w:kern w:val="2"/>
          <w:sz w:val="24"/>
          <w:szCs w:val="24"/>
          <w:lang w:val="en-US" w:eastAsia="zh-CN" w:bidi="ar-SA"/>
        </w:rPr>
      </w:pPr>
      <w:r>
        <w:rPr>
          <w:rFonts w:hint="default" w:ascii="Times New Roman" w:hAnsi="Times New Roman" w:eastAsia="宋体" w:cs="Times New Roman"/>
          <w:b/>
          <w:kern w:val="2"/>
          <w:sz w:val="24"/>
          <w:szCs w:val="24"/>
          <w:lang w:val="en-US" w:eastAsia="zh-CN" w:bidi="ar-SA"/>
        </w:rPr>
        <w:t>表4.2-1  环境风险的突发性事故应急预案</w:t>
      </w:r>
    </w:p>
    <w:tbl>
      <w:tblPr>
        <w:tblStyle w:val="27"/>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72"/>
        <w:gridCol w:w="1681"/>
        <w:gridCol w:w="648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序号</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项目</w:t>
            </w:r>
          </w:p>
        </w:tc>
        <w:tc>
          <w:tcPr>
            <w:tcW w:w="3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内容及要求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应急计划区</w:t>
            </w:r>
          </w:p>
        </w:tc>
        <w:tc>
          <w:tcPr>
            <w:tcW w:w="3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主要危险源为生产车间</w:t>
            </w:r>
            <w:r>
              <w:rPr>
                <w:rFonts w:hint="eastAsia" w:cs="Times New Roman"/>
                <w:sz w:val="21"/>
                <w:szCs w:val="21"/>
                <w:lang w:eastAsia="zh-CN"/>
              </w:rPr>
              <w:t>、</w:t>
            </w:r>
            <w:r>
              <w:rPr>
                <w:rFonts w:hint="eastAsia" w:cs="Times New Roman"/>
                <w:sz w:val="21"/>
                <w:szCs w:val="21"/>
                <w:lang w:val="en-US" w:eastAsia="zh-CN"/>
              </w:rPr>
              <w:t>危废间</w:t>
            </w:r>
            <w:r>
              <w:rPr>
                <w:rFonts w:hint="default" w:ascii="Times New Roman" w:hAnsi="Times New Roman" w:eastAsia="宋体" w:cs="Times New Roman"/>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应急组织结构</w:t>
            </w:r>
          </w:p>
        </w:tc>
        <w:tc>
          <w:tcPr>
            <w:tcW w:w="3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厂区实施应急组织机构，主要负责人为应急计划、协调第一人，应急人员必须培训上岗熟练工。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预案分级响应条件</w:t>
            </w:r>
          </w:p>
        </w:tc>
        <w:tc>
          <w:tcPr>
            <w:tcW w:w="3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根据事故的严重程度制定相应级别的应急预案，以及合适的处理措施。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报警、通讯联络方式</w:t>
            </w:r>
          </w:p>
        </w:tc>
        <w:tc>
          <w:tcPr>
            <w:tcW w:w="3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逐一细化应急状态下各主要负责单位的报警通讯方式、地点、电话号码以及相关配套的交通保障、管制、消防联络方法，涉及相关区域环境保护部门和上级环保部门保持联系，及时通报事故处理情况，以获得区域性支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应急环境监测</w:t>
            </w:r>
          </w:p>
        </w:tc>
        <w:tc>
          <w:tcPr>
            <w:tcW w:w="3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组织专业队伍负责对事故现场进行侦察监测，对事故性质、参数与后果进行评估，专为指挥部门提供决策依据。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抢险、救援控制措施</w:t>
            </w:r>
          </w:p>
        </w:tc>
        <w:tc>
          <w:tcPr>
            <w:tcW w:w="3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严格规定事故多发区、事故现场、邻近区域、控制防火区域设置控制和清除污染措施及相应设备的数量、使用方法、使用人员。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人员紧急撤离、疏散计划</w:t>
            </w:r>
          </w:p>
        </w:tc>
        <w:tc>
          <w:tcPr>
            <w:tcW w:w="3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事故现场、工厂邻近区、受事故影响的区域人员及公众对有毒有害物质应急剂量控制规定，制定紧急撤离组织计划和救护，医疗救护与公众健康。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事故应急救援关闭程序</w:t>
            </w:r>
          </w:p>
        </w:tc>
        <w:tc>
          <w:tcPr>
            <w:tcW w:w="3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制定相关应急状态终止程序，事故现场、受影响范围内的善后处理、恢复措施，邻近区域解除事故警戒及善后恢复措施。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事故恢复措施</w:t>
            </w:r>
          </w:p>
        </w:tc>
        <w:tc>
          <w:tcPr>
            <w:tcW w:w="3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制定有关的环境恢复措施(包括地表水体)，组织专业人员对事故后的环境变化进行监测，对事故应急措施的环境可行性进行后影响评价。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应急培训计划</w:t>
            </w:r>
          </w:p>
        </w:tc>
        <w:tc>
          <w:tcPr>
            <w:tcW w:w="3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定期安排有关人员进行培训与演练。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公众教育和信息</w:t>
            </w:r>
          </w:p>
        </w:tc>
        <w:tc>
          <w:tcPr>
            <w:tcW w:w="36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对工厂邻近地区展开公众教育、培训和发布有关消息。</w:t>
            </w:r>
          </w:p>
        </w:tc>
      </w:tr>
    </w:tbl>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根据《建设项目环境风险评价技术导则》(HJ169-2018)、《关于进一步加强环境影响评价管理防范环境风险的通知》(环发</w:t>
      </w:r>
      <w:r>
        <w:rPr>
          <w:rFonts w:hint="default" w:ascii="Times New Roman" w:hAnsi="Times New Roman" w:cs="Times New Roman"/>
          <w:sz w:val="24"/>
          <w:szCs w:val="24"/>
          <w:lang w:eastAsia="zh-CN"/>
        </w:rPr>
        <w:t>【</w:t>
      </w:r>
      <w:r>
        <w:rPr>
          <w:rFonts w:hint="default" w:ascii="Times New Roman" w:hAnsi="Times New Roman" w:cs="Times New Roman"/>
          <w:sz w:val="24"/>
          <w:szCs w:val="24"/>
        </w:rPr>
        <w:t>2012</w:t>
      </w:r>
      <w:r>
        <w:rPr>
          <w:rFonts w:hint="default" w:ascii="Times New Roman" w:hAnsi="Times New Roman" w:cs="Times New Roman"/>
          <w:sz w:val="24"/>
          <w:szCs w:val="24"/>
          <w:lang w:eastAsia="zh-CN"/>
        </w:rPr>
        <w:t>】</w:t>
      </w:r>
      <w:r>
        <w:rPr>
          <w:rFonts w:hint="default" w:ascii="Times New Roman" w:hAnsi="Times New Roman" w:cs="Times New Roman"/>
          <w:sz w:val="24"/>
          <w:szCs w:val="24"/>
        </w:rPr>
        <w:t>77号)，采取以上事故风险防范措施和应急预案情况下，项目对周围环境的风险影响在可接受的范围之内。</w:t>
      </w:r>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项目建设单位成立安全环保管理小组，做好防火、防电等工作，并切实落实消防设施的配备工作。经上述措施处理后，该项目对周边环境影响可以接受。同时因项目周围无食品、医药等敏感企业，故该项目对周围环境的环境风险影响较小，在可接受范围之内。</w:t>
      </w:r>
    </w:p>
    <w:p>
      <w:pPr>
        <w:pStyle w:val="7"/>
        <w:bidi w:val="0"/>
        <w:rPr>
          <w:rFonts w:hint="default" w:ascii="Times New Roman" w:hAnsi="Times New Roman" w:cs="Times New Roman"/>
          <w:sz w:val="24"/>
          <w:szCs w:val="24"/>
        </w:rPr>
      </w:pPr>
      <w:bookmarkStart w:id="53" w:name="_Toc22004"/>
      <w:r>
        <w:rPr>
          <w:rFonts w:hint="default" w:ascii="Times New Roman" w:hAnsi="Times New Roman" w:cs="Times New Roman"/>
          <w:sz w:val="24"/>
          <w:szCs w:val="24"/>
        </w:rPr>
        <w:t>4.3环保设施投资及“三同时”落实情况</w:t>
      </w:r>
      <w:bookmarkEnd w:id="53"/>
    </w:p>
    <w:p>
      <w:pPr>
        <w:pStyle w:val="8"/>
        <w:bidi w:val="0"/>
        <w:rPr>
          <w:rFonts w:hint="default" w:ascii="Times New Roman" w:hAnsi="Times New Roman" w:eastAsia="宋体" w:cs="Times New Roman"/>
          <w:color w:val="000000"/>
          <w:sz w:val="24"/>
          <w:szCs w:val="24"/>
        </w:rPr>
      </w:pPr>
      <w:bookmarkStart w:id="54" w:name="_Toc5815"/>
      <w:r>
        <w:rPr>
          <w:rFonts w:hint="default" w:ascii="Times New Roman" w:hAnsi="Times New Roman" w:cs="Times New Roman"/>
          <w:sz w:val="24"/>
          <w:szCs w:val="24"/>
        </w:rPr>
        <w:t>4.3.1三同时落实情况</w:t>
      </w:r>
      <w:bookmarkEnd w:id="54"/>
    </w:p>
    <w:p>
      <w:pPr>
        <w:bidi w:val="0"/>
        <w:ind w:firstLine="480" w:firstLineChars="200"/>
        <w:rPr>
          <w:rFonts w:hint="default" w:ascii="Times New Roman" w:hAnsi="Times New Roman" w:cs="Times New Roman"/>
          <w:sz w:val="24"/>
          <w:szCs w:val="24"/>
        </w:rPr>
      </w:pPr>
      <w:bookmarkStart w:id="55" w:name="_Toc497001471"/>
      <w:r>
        <w:rPr>
          <w:rFonts w:hint="default" w:ascii="Times New Roman" w:hAnsi="Times New Roman" w:cs="Times New Roman"/>
          <w:sz w:val="24"/>
          <w:szCs w:val="24"/>
        </w:rPr>
        <w:t>三同时落实情况</w:t>
      </w:r>
      <w:bookmarkEnd w:id="55"/>
      <w:r>
        <w:rPr>
          <w:rFonts w:hint="default" w:ascii="Times New Roman" w:hAnsi="Times New Roman" w:cs="Times New Roman"/>
          <w:sz w:val="24"/>
          <w:szCs w:val="24"/>
        </w:rPr>
        <w:t>一览表见表4</w:t>
      </w:r>
      <w:r>
        <w:rPr>
          <w:rFonts w:hint="default" w:ascii="Times New Roman" w:hAnsi="Times New Roman" w:cs="Times New Roman"/>
          <w:sz w:val="24"/>
          <w:szCs w:val="24"/>
          <w:lang w:val="en-US" w:eastAsia="zh-CN"/>
        </w:rPr>
        <w:t>.3-1</w:t>
      </w:r>
      <w:r>
        <w:rPr>
          <w:rFonts w:hint="default" w:ascii="Times New Roman" w:hAnsi="Times New Roman" w:cs="Times New Roman"/>
          <w:sz w:val="24"/>
          <w:szCs w:val="24"/>
        </w:rPr>
        <w:t>。</w:t>
      </w:r>
    </w:p>
    <w:p>
      <w:pPr>
        <w:keepNext w:val="0"/>
        <w:keepLines w:val="0"/>
        <w:pageBreakBefore w:val="0"/>
        <w:widowControl/>
        <w:kinsoku/>
        <w:wordWrap/>
        <w:overflowPunct/>
        <w:topLinePunct w:val="0"/>
        <w:autoSpaceDE/>
        <w:autoSpaceDN/>
        <w:bidi w:val="0"/>
        <w:adjustRightInd w:val="0"/>
        <w:snapToGrid w:val="0"/>
        <w:spacing w:line="240" w:lineRule="auto"/>
        <w:ind w:firstLine="482" w:firstLineChars="200"/>
        <w:jc w:val="center"/>
        <w:textAlignment w:val="auto"/>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表4</w:t>
      </w:r>
      <w:r>
        <w:rPr>
          <w:rFonts w:hint="default" w:ascii="Times New Roman" w:hAnsi="Times New Roman" w:eastAsia="宋体" w:cs="Times New Roman"/>
          <w:b/>
          <w:kern w:val="0"/>
          <w:sz w:val="24"/>
          <w:szCs w:val="24"/>
          <w:lang w:val="en-US" w:eastAsia="zh-CN"/>
        </w:rPr>
        <w:t>.3-1</w:t>
      </w:r>
      <w:r>
        <w:rPr>
          <w:rFonts w:hint="default" w:ascii="Times New Roman" w:hAnsi="Times New Roman" w:eastAsia="宋体" w:cs="Times New Roman"/>
          <w:b/>
          <w:kern w:val="0"/>
          <w:sz w:val="24"/>
          <w:szCs w:val="24"/>
        </w:rPr>
        <w:t xml:space="preserve">  三同时落实情况一览表</w:t>
      </w:r>
    </w:p>
    <w:tbl>
      <w:tblPr>
        <w:tblStyle w:val="27"/>
        <w:tblW w:w="867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529"/>
        <w:gridCol w:w="4608"/>
        <w:gridCol w:w="35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1"/>
                <w:szCs w:val="21"/>
              </w:rPr>
            </w:pPr>
            <w:bookmarkStart w:id="56" w:name="_Hlk77846694"/>
            <w:r>
              <w:rPr>
                <w:rFonts w:hint="default" w:ascii="Times New Roman" w:hAnsi="Times New Roman" w:cs="Times New Roman"/>
                <w:b/>
                <w:bCs/>
                <w:sz w:val="21"/>
                <w:szCs w:val="21"/>
              </w:rPr>
              <w:t>序号</w:t>
            </w:r>
          </w:p>
        </w:tc>
        <w:tc>
          <w:tcPr>
            <w:tcW w:w="460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审批意见内容</w:t>
            </w:r>
          </w:p>
        </w:tc>
        <w:tc>
          <w:tcPr>
            <w:tcW w:w="353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落实情况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460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rPr>
              <w:t>建设单位：</w:t>
            </w:r>
            <w:r>
              <w:rPr>
                <w:rFonts w:hint="eastAsia" w:cs="Times New Roman"/>
                <w:sz w:val="21"/>
                <w:szCs w:val="21"/>
                <w:lang w:eastAsia="zh-CN"/>
              </w:rPr>
              <w:t>山东百希电器科技有限公司</w:t>
            </w:r>
          </w:p>
        </w:tc>
        <w:tc>
          <w:tcPr>
            <w:tcW w:w="353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建设单位名称不变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w:t>
            </w:r>
          </w:p>
        </w:tc>
        <w:tc>
          <w:tcPr>
            <w:tcW w:w="460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rPr>
              <w:t>建设地点：</w:t>
            </w:r>
            <w:r>
              <w:rPr>
                <w:rFonts w:hint="eastAsia" w:cs="Times New Roman"/>
                <w:sz w:val="21"/>
                <w:szCs w:val="21"/>
                <w:lang w:eastAsia="zh-CN"/>
              </w:rPr>
              <w:t>山东省菏泽市成武县永昌街道办事处枣曹路北机电制造小镇单层车间12号</w:t>
            </w:r>
          </w:p>
        </w:tc>
        <w:tc>
          <w:tcPr>
            <w:tcW w:w="353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建设地点不变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w:t>
            </w:r>
          </w:p>
        </w:tc>
        <w:tc>
          <w:tcPr>
            <w:tcW w:w="460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210" w:firstLineChars="100"/>
              <w:jc w:val="left"/>
              <w:textAlignment w:val="auto"/>
              <w:rPr>
                <w:rFonts w:hint="default" w:ascii="Times New Roman" w:hAnsi="Times New Roman" w:cs="Times New Roman"/>
                <w:sz w:val="21"/>
                <w:szCs w:val="21"/>
                <w:lang w:val="en-US" w:eastAsia="zh-CN"/>
              </w:rPr>
            </w:pPr>
            <w:r>
              <w:rPr>
                <w:rFonts w:hint="eastAsia" w:ascii="Times New Roman" w:hAnsi="Times New Roman" w:eastAsia="宋体" w:cs="Times New Roman"/>
                <w:sz w:val="21"/>
                <w:szCs w:val="21"/>
                <w:lang w:val="en-US" w:eastAsia="zh-CN"/>
              </w:rPr>
              <w:t>按照雨污分流原则设计和建设厂区排水系统。生活污水由化粪池处理后通过市政污水管网排入成武县污水处理厂深度处理后排放。</w:t>
            </w:r>
          </w:p>
        </w:tc>
        <w:tc>
          <w:tcPr>
            <w:tcW w:w="353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已落实</w:t>
            </w:r>
            <w:r>
              <w:rPr>
                <w:rFonts w:hint="eastAsia" w:ascii="Times New Roman" w:hAnsi="Times New Roman" w:eastAsia="宋体" w:cs="Times New Roman"/>
                <w:sz w:val="21"/>
                <w:szCs w:val="21"/>
                <w:lang w:val="en-US" w:eastAsia="zh-CN"/>
              </w:rPr>
              <w:t>雨污分流原则设计和建设厂区排水系统。生活污水由化粪池处理后通过市政污水管网排入成武县污水处理厂深度处理后排放。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w:t>
            </w:r>
          </w:p>
        </w:tc>
        <w:tc>
          <w:tcPr>
            <w:tcW w:w="460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项目真空浇筑、固化工序产生的废气经集气罩收集后通过二级活性炭吸附处理,然后由 15m 高排气筒 P1 排放,有组织 VOCs 排放需满足《挥发性有机物排放标准第 7部分其他行业(DB37/2801.7-2019)表1其他行业企业或生产设施 VOCs 排放限值中非重点行业限值要求，厂界无组织 VOCs浓度需满足《挥发性有机物排放标准第 7 部分: 其他行业》(DB37/2801.7-2019)表2厂界监控点浓度限值要求: 焊接工序粉尘经移动式烟尘净化器处理后无组织排放，厂界无组织颗粒物浓度需满足《大气污染物综合排放标准》(GB16297-1996)表 2无组织监控点浓度限值要求;厂区内无组织 NMHC 排放需满足《挥发性有机物无组织排放控制标准》(GB37822-2019) 附录A中表A1中特别排放限值要求</w:t>
            </w:r>
          </w:p>
        </w:tc>
        <w:tc>
          <w:tcPr>
            <w:tcW w:w="353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项目真空浇筑、固化工序产生的废气经集气罩收集后通过二级活性炭吸附处理,然后由 15m 高排气筒 P1 排放,有组织 VOCs 排放需满足《挥发性有机物排放标准第 7部分其他行业(DB37/2801.7-2019)表1其他行业企业或生产设施 VOCs 排放限值中非重点行业限值要求，厂界无组织 VOCs浓度需满足《挥发性有机物排放标准第 7 部分: 其他行业》(DB37/2801.7-2019)表2厂界监控点浓度限值要求: 焊接工序粉尘经移动式烟尘净化器处理后无组织排放，厂界无组织颗粒物浓度需满足《大气污染物综合排放标准》(GB16297-1996)表 2无组织监控点浓度限值要求;厂区内无组织 NMHC 排放需满足《挥发性有机物无组织排放控制标准》(GB37822-2019) 附录A中表A1中特别排放限值要求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5</w:t>
            </w:r>
          </w:p>
        </w:tc>
        <w:tc>
          <w:tcPr>
            <w:tcW w:w="460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 xml:space="preserve">    </w:t>
            </w:r>
            <w:r>
              <w:rPr>
                <w:rFonts w:hint="eastAsia" w:cs="Times New Roman"/>
                <w:sz w:val="21"/>
                <w:szCs w:val="21"/>
                <w:lang w:val="en-US" w:eastAsia="zh-CN"/>
              </w:rPr>
              <w:t>生活垃圾由环卫部门定期处理;下脚料、废包装材料以及废料渣统一收集后定期外售;废焊渣、废包装桶统一收集后外售综合利用;废氩气瓶由原厂家回收，循环利用:废活性炭属于危废委托有资质的单位处理。危废收集、储存、处置须满足《危险废物贮存污染控制标准》(GB18597-2001 )及其修改单要求，一般固废收集、储存、处置须满足《一般工业固体废物贮存和填埋污染控制标准》要求。</w:t>
            </w:r>
          </w:p>
        </w:tc>
        <w:tc>
          <w:tcPr>
            <w:tcW w:w="353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 </w:t>
            </w:r>
            <w:r>
              <w:rPr>
                <w:rFonts w:hint="eastAsia" w:cs="Times New Roman"/>
                <w:sz w:val="21"/>
                <w:szCs w:val="21"/>
                <w:lang w:val="en-US" w:eastAsia="zh-CN"/>
              </w:rPr>
              <w:t>生活垃圾由环卫部门定期处理;下脚料、废包装材料以及废料渣统一收集后定期外售;废焊渣、废包装桶统一收集后外售综合利用;废氩气瓶由原厂家回收，循环利用:废活性炭属于危废委托有资质的单位处理。</w:t>
            </w:r>
            <w:r>
              <w:rPr>
                <w:rFonts w:hint="default" w:ascii="Times New Roman" w:hAnsi="Times New Roman" w:cs="Times New Roman"/>
                <w:sz w:val="21"/>
                <w:szCs w:val="21"/>
                <w:lang w:val="en-US" w:eastAsia="zh-CN"/>
              </w:rPr>
              <w:t>危废收集、储存、处置须满足《危险废物购存污染控制标准》(GB18597-2001)及其修改单要求，一般固废收集、储存、处置须满足《一般工业固体废物贮存和填埋污染控制标准》要求。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6</w:t>
            </w:r>
          </w:p>
        </w:tc>
        <w:tc>
          <w:tcPr>
            <w:tcW w:w="460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 xml:space="preserve">   </w:t>
            </w:r>
            <w:r>
              <w:rPr>
                <w:rFonts w:hint="eastAsia" w:cs="Times New Roman"/>
                <w:color w:val="auto"/>
                <w:sz w:val="21"/>
                <w:szCs w:val="21"/>
                <w:lang w:val="en-US" w:eastAsia="zh-CN"/>
              </w:rPr>
              <w:t>选用低噪声设备，采取有效的隔声、吸声、消声减振等措施，并加强厂区绿化，确保噪声达到《工业企业厂界环境噪声排放标准》(GB12348-2008)中2类区标准。</w:t>
            </w:r>
          </w:p>
        </w:tc>
        <w:tc>
          <w:tcPr>
            <w:tcW w:w="353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 w:val="21"/>
                <w:szCs w:val="21"/>
              </w:rPr>
            </w:pPr>
            <w:r>
              <w:rPr>
                <w:rFonts w:hint="eastAsia" w:cs="Times New Roman"/>
                <w:color w:val="auto"/>
                <w:sz w:val="21"/>
                <w:szCs w:val="21"/>
                <w:lang w:val="en-US" w:eastAsia="zh-CN"/>
              </w:rPr>
              <w:t>选用低噪声设备，采取有效的隔声、吸声、消声减振等措施，并加强厂区绿化，确保噪声达到《工业企业厂界环境噪声排放标准》(GB12348-2008)中2类区标准。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7</w:t>
            </w:r>
          </w:p>
        </w:tc>
        <w:tc>
          <w:tcPr>
            <w:tcW w:w="460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项目VOCs 总量指标需控制在 0.3396t/a 内。</w:t>
            </w:r>
          </w:p>
        </w:tc>
        <w:tc>
          <w:tcPr>
            <w:tcW w:w="353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eastAsia" w:cs="Times New Roman"/>
                <w:color w:val="FF0000"/>
                <w:sz w:val="21"/>
                <w:szCs w:val="21"/>
                <w:lang w:val="en-US" w:eastAsia="zh-CN"/>
              </w:rPr>
            </w:pPr>
          </w:p>
          <w:p>
            <w:pPr>
              <w:keepNext w:val="0"/>
              <w:keepLines w:val="0"/>
              <w:pageBreakBefore w:val="0"/>
              <w:widowControl w:val="0"/>
              <w:shd w:val="clear"/>
              <w:kinsoku/>
              <w:wordWrap/>
              <w:overflowPunct/>
              <w:topLinePunct w:val="0"/>
              <w:autoSpaceDE/>
              <w:autoSpaceDN/>
              <w:bidi w:val="0"/>
              <w:adjustRightInd/>
              <w:snapToGrid/>
              <w:spacing w:line="240" w:lineRule="auto"/>
              <w:ind w:firstLine="420" w:firstLineChars="200"/>
              <w:jc w:val="center"/>
              <w:textAlignment w:val="auto"/>
              <w:rPr>
                <w:rFonts w:hint="eastAsia" w:cs="Times New Roman"/>
                <w:color w:val="auto"/>
                <w:sz w:val="21"/>
                <w:szCs w:val="21"/>
                <w:highlight w:val="none"/>
                <w:lang w:val="en-US" w:eastAsia="zh-CN"/>
              </w:rPr>
            </w:pPr>
            <w:r>
              <w:rPr>
                <w:rFonts w:hint="eastAsia" w:cs="Times New Roman"/>
                <w:color w:val="auto"/>
                <w:sz w:val="21"/>
                <w:szCs w:val="21"/>
                <w:lang w:val="en-US" w:eastAsia="zh-CN"/>
              </w:rPr>
              <w:t>根据监测报告数据计算</w:t>
            </w:r>
            <w:r>
              <w:rPr>
                <w:rFonts w:hint="eastAsia" w:cs="Times New Roman"/>
                <w:color w:val="auto"/>
                <w:sz w:val="21"/>
                <w:szCs w:val="21"/>
                <w:highlight w:val="none"/>
                <w:lang w:val="en-US" w:eastAsia="zh-CN"/>
              </w:rPr>
              <w:t>，本项目VOCs 实际排放是0.067t/a，</w:t>
            </w:r>
          </w:p>
          <w:p>
            <w:pPr>
              <w:keepNext w:val="0"/>
              <w:keepLines w:val="0"/>
              <w:pageBreakBefore w:val="0"/>
              <w:widowControl w:val="0"/>
              <w:shd w:val="clear"/>
              <w:kinsoku/>
              <w:wordWrap/>
              <w:overflowPunct/>
              <w:topLinePunct w:val="0"/>
              <w:autoSpaceDE/>
              <w:autoSpaceDN/>
              <w:bidi w:val="0"/>
              <w:adjustRightInd/>
              <w:snapToGrid/>
              <w:spacing w:line="240" w:lineRule="auto"/>
              <w:ind w:firstLine="420" w:firstLineChars="200"/>
              <w:jc w:val="center"/>
              <w:textAlignment w:val="auto"/>
              <w:rPr>
                <w:rFonts w:hint="default" w:ascii="Times New Roman" w:hAnsi="Times New Roman" w:cs="Times New Roman"/>
                <w:sz w:val="21"/>
                <w:szCs w:val="21"/>
                <w:lang w:val="en-US" w:eastAsia="zh-CN"/>
              </w:rPr>
            </w:pPr>
            <w:r>
              <w:rPr>
                <w:rFonts w:hint="eastAsia" w:cs="Times New Roman"/>
                <w:color w:val="auto"/>
                <w:sz w:val="21"/>
                <w:szCs w:val="21"/>
                <w:highlight w:val="none"/>
                <w:lang w:val="en-US" w:eastAsia="zh-CN"/>
              </w:rPr>
              <w:t>在总量指标控制范围之内：</w:t>
            </w:r>
          </w:p>
        </w:tc>
      </w:tr>
      <w:bookmarkEnd w:id="56"/>
    </w:tbl>
    <w:p>
      <w:pPr>
        <w:pStyle w:val="8"/>
        <w:bidi w:val="0"/>
        <w:rPr>
          <w:rFonts w:hint="default" w:ascii="Times New Roman" w:hAnsi="Times New Roman" w:cs="Times New Roman"/>
          <w:color w:val="000000"/>
          <w:sz w:val="24"/>
          <w:szCs w:val="24"/>
        </w:rPr>
      </w:pPr>
      <w:bookmarkStart w:id="57" w:name="_Toc10028"/>
      <w:r>
        <w:rPr>
          <w:rFonts w:hint="default" w:ascii="Times New Roman" w:hAnsi="Times New Roman" w:cs="Times New Roman"/>
          <w:sz w:val="24"/>
          <w:szCs w:val="24"/>
        </w:rPr>
        <w:t>4.3</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rPr>
        <w:t>2项目投资</w:t>
      </w:r>
      <w:bookmarkEnd w:id="57"/>
    </w:p>
    <w:p>
      <w:pPr>
        <w:bidi w:val="0"/>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该工程总投资</w:t>
      </w:r>
      <w:r>
        <w:rPr>
          <w:rFonts w:hint="eastAsia" w:cs="Times New Roman"/>
          <w:sz w:val="24"/>
          <w:szCs w:val="24"/>
          <w:lang w:val="en-US" w:eastAsia="zh-CN"/>
        </w:rPr>
        <w:t>100</w:t>
      </w:r>
      <w:r>
        <w:rPr>
          <w:rFonts w:hint="default" w:ascii="Times New Roman" w:hAnsi="Times New Roman" w:cs="Times New Roman"/>
          <w:sz w:val="24"/>
          <w:szCs w:val="24"/>
        </w:rPr>
        <w:t>万元</w:t>
      </w:r>
      <w:r>
        <w:rPr>
          <w:rFonts w:hint="eastAsia" w:cs="Times New Roman"/>
          <w:sz w:val="24"/>
          <w:szCs w:val="24"/>
          <w:lang w:val="en-US" w:eastAsia="zh-CN"/>
        </w:rPr>
        <w:t>，</w:t>
      </w:r>
      <w:r>
        <w:rPr>
          <w:rFonts w:hint="default" w:ascii="Times New Roman" w:hAnsi="Times New Roman" w:cs="Times New Roman"/>
          <w:sz w:val="24"/>
          <w:szCs w:val="24"/>
        </w:rPr>
        <w:t>其中环保投资</w:t>
      </w:r>
      <w:r>
        <w:rPr>
          <w:rFonts w:hint="eastAsia" w:cs="Times New Roman"/>
          <w:sz w:val="24"/>
          <w:szCs w:val="24"/>
          <w:lang w:val="en-US" w:eastAsia="zh-CN"/>
        </w:rPr>
        <w:t>20</w:t>
      </w:r>
      <w:r>
        <w:rPr>
          <w:rFonts w:hint="default" w:ascii="Times New Roman" w:hAnsi="Times New Roman" w:cs="Times New Roman"/>
          <w:sz w:val="24"/>
          <w:szCs w:val="24"/>
        </w:rPr>
        <w:t>万元，占总投资的</w:t>
      </w:r>
      <w:r>
        <w:rPr>
          <w:rFonts w:hint="eastAsia" w:cs="Times New Roman"/>
          <w:sz w:val="24"/>
          <w:szCs w:val="24"/>
          <w:lang w:val="en-US" w:eastAsia="zh-CN"/>
        </w:rPr>
        <w:t>20</w:t>
      </w:r>
      <w:r>
        <w:rPr>
          <w:rFonts w:hint="default" w:ascii="Times New Roman" w:hAnsi="Times New Roman" w:cs="Times New Roman"/>
          <w:sz w:val="24"/>
          <w:szCs w:val="24"/>
        </w:rPr>
        <w:t>%。该工程环保设施(措施)及投资估算情况见表。</w:t>
      </w:r>
    </w:p>
    <w:tbl>
      <w:tblPr>
        <w:tblStyle w:val="28"/>
        <w:tblpPr w:leftFromText="180" w:rightFromText="180" w:vertAnchor="text" w:horzAnchor="page" w:tblpX="1669" w:tblpY="326"/>
        <w:tblOverlap w:val="never"/>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4"/>
        <w:gridCol w:w="4532"/>
        <w:gridCol w:w="31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pct"/>
            <w:vAlign w:val="center"/>
          </w:tcPr>
          <w:p>
            <w:pPr>
              <w:bidi w:val="0"/>
              <w:spacing w:line="240" w:lineRule="auto"/>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类别</w:t>
            </w:r>
          </w:p>
        </w:tc>
        <w:tc>
          <w:tcPr>
            <w:tcW w:w="2565" w:type="pct"/>
            <w:vAlign w:val="center"/>
          </w:tcPr>
          <w:p>
            <w:pPr>
              <w:bidi w:val="0"/>
              <w:spacing w:line="240" w:lineRule="auto"/>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项目需采取的环保措施</w:t>
            </w:r>
          </w:p>
        </w:tc>
        <w:tc>
          <w:tcPr>
            <w:tcW w:w="1763" w:type="pct"/>
            <w:vAlign w:val="center"/>
          </w:tcPr>
          <w:p>
            <w:pPr>
              <w:bidi w:val="0"/>
              <w:spacing w:line="240" w:lineRule="auto"/>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实际投资（万元）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pct"/>
            <w:vMerge w:val="restart"/>
            <w:vAlign w:val="center"/>
          </w:tcPr>
          <w:p>
            <w:pPr>
              <w:bidi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废气</w:t>
            </w:r>
          </w:p>
        </w:tc>
        <w:tc>
          <w:tcPr>
            <w:tcW w:w="453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集气罩/管道+二级活性炭吸附+15m高排气筒P1排放</w:t>
            </w:r>
          </w:p>
        </w:tc>
        <w:tc>
          <w:tcPr>
            <w:tcW w:w="311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pct"/>
            <w:vMerge w:val="continue"/>
            <w:vAlign w:val="center"/>
          </w:tcPr>
          <w:p>
            <w:pPr>
              <w:bidi w:val="0"/>
              <w:spacing w:line="240" w:lineRule="auto"/>
              <w:jc w:val="center"/>
              <w:rPr>
                <w:rFonts w:hint="default" w:ascii="Times New Roman" w:hAnsi="Times New Roman" w:cs="Times New Roman"/>
                <w:sz w:val="21"/>
                <w:szCs w:val="21"/>
                <w:lang w:val="en-US" w:eastAsia="zh-CN"/>
              </w:rPr>
            </w:pPr>
          </w:p>
        </w:tc>
        <w:tc>
          <w:tcPr>
            <w:tcW w:w="453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移动式焊接烟尘净化器</w:t>
            </w:r>
          </w:p>
        </w:tc>
        <w:tc>
          <w:tcPr>
            <w:tcW w:w="311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pct"/>
            <w:vAlign w:val="center"/>
          </w:tcPr>
          <w:p>
            <w:pPr>
              <w:bidi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废水</w:t>
            </w:r>
          </w:p>
        </w:tc>
        <w:tc>
          <w:tcPr>
            <w:tcW w:w="256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default" w:cs="Times New Roman"/>
                <w:sz w:val="21"/>
                <w:szCs w:val="21"/>
                <w:lang w:val="en-US" w:eastAsia="zh-CN"/>
              </w:rPr>
            </w:pPr>
            <w:r>
              <w:rPr>
                <w:rFonts w:hint="default" w:cs="Times New Roman"/>
                <w:sz w:val="21"/>
                <w:szCs w:val="21"/>
                <w:lang w:val="en-US" w:eastAsia="zh-CN"/>
              </w:rPr>
              <w:t>化粪池</w:t>
            </w:r>
          </w:p>
        </w:tc>
        <w:tc>
          <w:tcPr>
            <w:tcW w:w="311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670" w:type="pct"/>
            <w:vAlign w:val="center"/>
          </w:tcPr>
          <w:p>
            <w:pPr>
              <w:bidi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固废</w:t>
            </w:r>
          </w:p>
        </w:tc>
        <w:tc>
          <w:tcPr>
            <w:tcW w:w="453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一般固废</w:t>
            </w:r>
            <w:r>
              <w:rPr>
                <w:rFonts w:hint="eastAsia" w:ascii="Times New Roman" w:hAnsi="Times New Roman" w:eastAsia="宋体" w:cs="Times New Roman"/>
                <w:sz w:val="21"/>
                <w:szCs w:val="21"/>
                <w:lang w:val="en-US" w:eastAsia="zh-CN"/>
              </w:rPr>
              <w:t>间</w:t>
            </w:r>
            <w:r>
              <w:rPr>
                <w:rFonts w:hint="default" w:ascii="Times New Roman" w:hAnsi="Times New Roman" w:eastAsia="宋体" w:cs="Times New Roman"/>
                <w:sz w:val="21"/>
                <w:szCs w:val="21"/>
                <w:lang w:val="en-US" w:eastAsia="zh-CN"/>
              </w:rPr>
              <w:t>、</w:t>
            </w:r>
            <w:r>
              <w:rPr>
                <w:rFonts w:hint="eastAsia" w:ascii="Times New Roman" w:hAnsi="Times New Roman" w:eastAsia="宋体" w:cs="Times New Roman"/>
                <w:sz w:val="21"/>
                <w:szCs w:val="21"/>
                <w:lang w:val="en-US" w:eastAsia="zh-CN"/>
              </w:rPr>
              <w:t>危废暂存间</w:t>
            </w:r>
          </w:p>
        </w:tc>
        <w:tc>
          <w:tcPr>
            <w:tcW w:w="311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pct"/>
            <w:vAlign w:val="center"/>
          </w:tcPr>
          <w:p>
            <w:pPr>
              <w:bidi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噪声</w:t>
            </w:r>
          </w:p>
        </w:tc>
        <w:tc>
          <w:tcPr>
            <w:tcW w:w="453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隔声、减震等措施</w:t>
            </w:r>
          </w:p>
        </w:tc>
        <w:tc>
          <w:tcPr>
            <w:tcW w:w="311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pct"/>
            <w:vAlign w:val="center"/>
          </w:tcPr>
          <w:p>
            <w:pPr>
              <w:bidi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合计</w:t>
            </w:r>
          </w:p>
        </w:tc>
        <w:tc>
          <w:tcPr>
            <w:tcW w:w="256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default" w:cs="Times New Roman"/>
                <w:sz w:val="21"/>
                <w:szCs w:val="21"/>
                <w:lang w:val="en-US" w:eastAsia="zh-CN"/>
              </w:rPr>
            </w:pPr>
            <w:r>
              <w:rPr>
                <w:rFonts w:hint="default" w:cs="Times New Roman"/>
                <w:sz w:val="21"/>
                <w:szCs w:val="21"/>
                <w:lang w:val="en-US" w:eastAsia="zh-CN"/>
              </w:rPr>
              <w:t>/</w:t>
            </w:r>
          </w:p>
        </w:tc>
        <w:tc>
          <w:tcPr>
            <w:tcW w:w="311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w:t>
            </w:r>
          </w:p>
        </w:tc>
      </w:tr>
    </w:tbl>
    <w:p>
      <w:pPr>
        <w:keepNext w:val="0"/>
        <w:keepLines w:val="0"/>
        <w:pageBreakBefore w:val="0"/>
        <w:widowControl/>
        <w:kinsoku/>
        <w:wordWrap/>
        <w:overflowPunct/>
        <w:topLinePunct w:val="0"/>
        <w:autoSpaceDE/>
        <w:autoSpaceDN/>
        <w:bidi w:val="0"/>
        <w:adjustRightInd w:val="0"/>
        <w:snapToGrid w:val="0"/>
        <w:spacing w:line="240" w:lineRule="auto"/>
        <w:ind w:firstLine="482" w:firstLineChars="200"/>
        <w:jc w:val="center"/>
        <w:textAlignment w:val="auto"/>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表4.3-2  环保投资估算表</w:t>
      </w:r>
    </w:p>
    <w:p>
      <w:pPr>
        <w:pStyle w:val="40"/>
        <w:spacing w:line="360" w:lineRule="auto"/>
        <w:ind w:left="-240" w:leftChars="-100" w:firstLine="0" w:firstLineChars="0"/>
        <w:jc w:val="center"/>
        <w:outlineLvl w:val="0"/>
        <w:rPr>
          <w:rFonts w:hint="default" w:ascii="Times New Roman" w:hAnsi="Times New Roman" w:eastAsia="宋体" w:cs="Times New Roman"/>
          <w:b/>
          <w:sz w:val="24"/>
          <w:szCs w:val="24"/>
        </w:rPr>
        <w:sectPr>
          <w:pgSz w:w="11906" w:h="16838"/>
          <w:pgMar w:top="1440" w:right="1698" w:bottom="1440" w:left="1588" w:header="851" w:footer="992" w:gutter="0"/>
          <w:pgNumType w:fmt="decimal"/>
          <w:cols w:space="720" w:num="1"/>
          <w:docGrid w:type="lines" w:linePitch="312" w:charSpace="0"/>
        </w:sectPr>
      </w:pPr>
    </w:p>
    <w:p>
      <w:pPr>
        <w:pStyle w:val="6"/>
        <w:pageBreakBefore w:val="0"/>
        <w:widowControl w:val="0"/>
        <w:kinsoku/>
        <w:wordWrap/>
        <w:overflowPunct/>
        <w:topLinePunct w:val="0"/>
        <w:autoSpaceDE/>
        <w:autoSpaceDN/>
        <w:bidi w:val="0"/>
        <w:snapToGrid/>
        <w:spacing w:line="360" w:lineRule="auto"/>
        <w:textAlignment w:val="auto"/>
        <w:rPr>
          <w:rFonts w:hint="default" w:ascii="Times New Roman" w:hAnsi="Times New Roman" w:cs="Times New Roman"/>
          <w:sz w:val="24"/>
          <w:szCs w:val="24"/>
        </w:rPr>
      </w:pPr>
      <w:bookmarkStart w:id="58" w:name="_Toc4032"/>
      <w:r>
        <w:rPr>
          <w:rFonts w:hint="default" w:ascii="Times New Roman" w:hAnsi="Times New Roman" w:cs="Times New Roman"/>
          <w:sz w:val="24"/>
          <w:szCs w:val="24"/>
        </w:rPr>
        <w:t>5、建设项目环评报告表的主要结论与建议及审批部门审批决定</w:t>
      </w:r>
      <w:bookmarkEnd w:id="58"/>
    </w:p>
    <w:p>
      <w:pPr>
        <w:pStyle w:val="6"/>
        <w:pageBreakBefore w:val="0"/>
        <w:widowControl w:val="0"/>
        <w:kinsoku/>
        <w:wordWrap/>
        <w:overflowPunct/>
        <w:topLinePunct w:val="0"/>
        <w:autoSpaceDE/>
        <w:autoSpaceDN/>
        <w:bidi w:val="0"/>
        <w:snapToGrid/>
        <w:spacing w:line="360" w:lineRule="auto"/>
        <w:textAlignment w:val="auto"/>
        <w:rPr>
          <w:rFonts w:hint="default" w:ascii="Times New Roman" w:hAnsi="Times New Roman" w:cs="Times New Roman"/>
          <w:sz w:val="24"/>
          <w:szCs w:val="24"/>
        </w:rPr>
      </w:pPr>
      <w:bookmarkStart w:id="59" w:name="_Toc4506"/>
      <w:r>
        <w:rPr>
          <w:rFonts w:hint="default" w:ascii="Times New Roman" w:hAnsi="Times New Roman" w:cs="Times New Roman"/>
          <w:sz w:val="24"/>
          <w:szCs w:val="24"/>
        </w:rPr>
        <w:t>5.1建设项目环评报告书表的主要结论与建议</w:t>
      </w:r>
      <w:bookmarkEnd w:id="59"/>
    </w:p>
    <w:p>
      <w:pPr>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cs="Times New Roman" w:eastAsiaTheme="minorEastAsia"/>
          <w:color w:val="000000"/>
          <w:sz w:val="24"/>
          <w:szCs w:val="24"/>
        </w:rPr>
      </w:pPr>
      <w:r>
        <w:rPr>
          <w:rFonts w:hint="default" w:ascii="Times New Roman" w:hAnsi="Times New Roman" w:eastAsia="宋体" w:cs="Times New Roman"/>
          <w:sz w:val="24"/>
          <w:szCs w:val="24"/>
        </w:rPr>
        <w:t>一、</w:t>
      </w:r>
      <w:r>
        <w:rPr>
          <w:rFonts w:hint="default" w:ascii="Times New Roman" w:hAnsi="Times New Roman" w:cs="Times New Roman" w:eastAsiaTheme="minorEastAsia"/>
          <w:color w:val="000000"/>
          <w:sz w:val="24"/>
          <w:szCs w:val="24"/>
        </w:rPr>
        <w:t>综合结论</w:t>
      </w:r>
    </w:p>
    <w:p>
      <w:pPr>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该项目性质与周边环境功能区划相符，符合规划布局要求，选址合理可行。项目所在区域</w:t>
      </w:r>
      <w:r>
        <w:rPr>
          <w:rFonts w:hint="default" w:ascii="Times New Roman" w:hAnsi="Times New Roman" w:eastAsia="宋体" w:cs="Times New Roman"/>
          <w:sz w:val="24"/>
          <w:szCs w:val="24"/>
          <w:lang w:val="en-US" w:eastAsia="zh-CN"/>
        </w:rPr>
        <w:t>大气</w:t>
      </w:r>
      <w:r>
        <w:rPr>
          <w:rFonts w:hint="default" w:ascii="Times New Roman" w:hAnsi="Times New Roman" w:eastAsia="宋体" w:cs="Times New Roman"/>
          <w:sz w:val="24"/>
          <w:szCs w:val="24"/>
        </w:rPr>
        <w:t>质量现状一般，因此建设项目应认真执行环保</w:t>
      </w:r>
      <w:r>
        <w:rPr>
          <w:rFonts w:hint="eastAsia" w:cs="Times New Roman"/>
          <w:sz w:val="24"/>
          <w:szCs w:val="24"/>
          <w:lang w:eastAsia="zh-CN"/>
        </w:rPr>
        <w:t>“</w:t>
      </w:r>
      <w:r>
        <w:rPr>
          <w:rFonts w:hint="default" w:ascii="Times New Roman" w:hAnsi="Times New Roman" w:eastAsia="宋体" w:cs="Times New Roman"/>
          <w:sz w:val="24"/>
          <w:szCs w:val="24"/>
        </w:rPr>
        <w:t>三同时</w:t>
      </w:r>
      <w:r>
        <w:rPr>
          <w:rFonts w:hint="eastAsia" w:cs="Times New Roman"/>
          <w:sz w:val="24"/>
          <w:szCs w:val="24"/>
          <w:lang w:eastAsia="zh-CN"/>
        </w:rPr>
        <w:t>”</w:t>
      </w:r>
      <w:r>
        <w:rPr>
          <w:rFonts w:hint="default" w:ascii="Times New Roman" w:hAnsi="Times New Roman" w:eastAsia="宋体" w:cs="Times New Roman"/>
          <w:sz w:val="24"/>
          <w:szCs w:val="24"/>
        </w:rPr>
        <w:t>管理规定，把项目对环境的影响控制在最低限度。在切实落实本次评价提出的各项有关环保措施，并确保各种治理设施正常运转的前提下，项目对周围环境质量的影响不大，对周边环境敏感点不会带来影响，故项目的选址及建设从环境保护角度分析是可行的。在上述前提条件下，该项目的建设不致会对拟选址所在区域的环境造成大的影响。从环境保护角度分析，该项目的建设是可行的。</w:t>
      </w:r>
    </w:p>
    <w:p>
      <w:pPr>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措施与建议</w:t>
      </w:r>
    </w:p>
    <w:p>
      <w:pPr>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该项目的运营对环境造成影响的大小，很大程度上取决于建设单位的环境管理，尤其是环保设施运行的管理、维护保养制度的执行情况。为此，根据调查与评价结果，对该项目的环境治理与管理建议如下：</w:t>
      </w:r>
    </w:p>
    <w:p>
      <w:pPr>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(1)制定相关制度并设立部门负责环保措施的正常运行，保证项目产生的污染物均处理达标排放。</w:t>
      </w:r>
    </w:p>
    <w:p>
      <w:pPr>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(2)项目运营过程中如材料和经营方案、人流量等发生变化，应及时向环保主管部门申报。</w:t>
      </w:r>
    </w:p>
    <w:p>
      <w:pPr>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(3)加强废气、废水处理设备的日常维护，确保其能有效运行，保证废气、废水绝大部分可收集。建议在项目周围厂界种植植物，进一步降低</w:t>
      </w:r>
      <w:r>
        <w:rPr>
          <w:rFonts w:hint="default" w:ascii="Times New Roman" w:hAnsi="Times New Roman" w:eastAsia="宋体" w:cs="Times New Roman"/>
          <w:sz w:val="24"/>
          <w:szCs w:val="24"/>
          <w:lang w:val="en-US" w:eastAsia="zh-CN"/>
        </w:rPr>
        <w:t>废气</w:t>
      </w:r>
      <w:r>
        <w:rPr>
          <w:rFonts w:hint="default" w:ascii="Times New Roman" w:hAnsi="Times New Roman" w:eastAsia="宋体" w:cs="Times New Roman"/>
          <w:sz w:val="24"/>
          <w:szCs w:val="24"/>
        </w:rPr>
        <w:t>对周围环境的影响。</w:t>
      </w:r>
    </w:p>
    <w:p>
      <w:pPr>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(4)项目建设单位对产生较大噪声的电器设备采取隔音和减振等措施，或选用低噪设备，并进行合理放置，将那些较高噪声设备放置在远离住厂区一侧，降低生产过程中产生的噪声污染。</w:t>
      </w:r>
    </w:p>
    <w:p>
      <w:pPr>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制定并实施事故预防计划，明确管理组织、责任与责任范围、预防措施、宣传教育等内容。制定场内应急计划，明确管理组织、责任人与责任范围、事故报告制度、应急程序、应急措施等。配备足够的应急器材。对电器设备、应急照明等应定期检查与抽查，落实责任制。消防警报系统必须处于完好状态，以备应急使用。</w:t>
      </w:r>
    </w:p>
    <w:p>
      <w:pPr>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(6)加强管理，提高环保意识，节约能源、节约用水、减少“三废”排放，做好落实好废气、噪声治理措施，做到达标排放，避免对周围环境的影响。</w:t>
      </w:r>
    </w:p>
    <w:p>
      <w:pPr>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项目的环保措施要与项目主体工程同时设计、同时施工、同时投产，确保各项防治措施落实到位，实现经济效益、社会效益与环境效益的统一与协调发展。</w:t>
      </w:r>
    </w:p>
    <w:p>
      <w:pPr>
        <w:pageBreakBefore w:val="0"/>
        <w:widowControl w:val="0"/>
        <w:kinsoku/>
        <w:wordWrap/>
        <w:overflowPunct/>
        <w:topLinePunct w:val="0"/>
        <w:autoSpaceDE/>
        <w:autoSpaceDN/>
        <w:bidi w:val="0"/>
        <w:snapToGrid/>
        <w:spacing w:line="360" w:lineRule="auto"/>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综上所述，该项目符合国家相关产业政策。项目可以满足城乡规划要求，选址合理，污染治理措施可行，在认真落实各项环境污染治理和环境管理措施的前提下，能实现达标排放且环境影响较小。因此，从环境保护的角度分析该项目建设可行。</w:t>
      </w:r>
    </w:p>
    <w:p>
      <w:pPr>
        <w:pStyle w:val="40"/>
        <w:pageBreakBefore w:val="0"/>
        <w:widowControl w:val="0"/>
        <w:kinsoku/>
        <w:wordWrap/>
        <w:overflowPunct/>
        <w:topLinePunct w:val="0"/>
        <w:autoSpaceDE/>
        <w:autoSpaceDN/>
        <w:bidi w:val="0"/>
        <w:snapToGrid/>
        <w:spacing w:line="360" w:lineRule="auto"/>
        <w:ind w:firstLine="0" w:firstLineChars="0"/>
        <w:jc w:val="left"/>
        <w:textAlignment w:val="auto"/>
        <w:outlineLvl w:val="1"/>
        <w:rPr>
          <w:rFonts w:hint="default" w:ascii="Times New Roman" w:hAnsi="Times New Roman" w:eastAsia="宋体" w:cs="Times New Roman"/>
          <w:b/>
          <w:bCs/>
          <w:kern w:val="44"/>
          <w:sz w:val="24"/>
          <w:szCs w:val="24"/>
          <w:lang w:val="en-US" w:eastAsia="zh-CN" w:bidi="ar-SA"/>
        </w:rPr>
      </w:pPr>
      <w:bookmarkStart w:id="60" w:name="_Toc31996"/>
      <w:bookmarkStart w:id="61" w:name="_Toc74757112"/>
      <w:r>
        <w:rPr>
          <w:rFonts w:hint="default" w:ascii="Times New Roman" w:hAnsi="Times New Roman" w:eastAsia="宋体" w:cs="Times New Roman"/>
          <w:b/>
          <w:bCs/>
          <w:kern w:val="44"/>
          <w:sz w:val="24"/>
          <w:szCs w:val="24"/>
          <w:lang w:val="en-US" w:eastAsia="zh-CN" w:bidi="ar-SA"/>
        </w:rPr>
        <w:t>5.2审批部门审批决定</w:t>
      </w:r>
      <w:bookmarkEnd w:id="60"/>
      <w:bookmarkEnd w:id="61"/>
    </w:p>
    <w:p>
      <w:pPr>
        <w:keepNext w:val="0"/>
        <w:keepLines w:val="0"/>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一、项目基本情况</w:t>
      </w:r>
    </w:p>
    <w:p>
      <w:pPr>
        <w:keepNext w:val="0"/>
        <w:keepLines w:val="0"/>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该项目为新建项目，建于菏泽市成武县永昌街道办事处枣曹路北机电制造小镇单层车间 12 号，工程占地 3411 平方米，总投资 100 万元，环保投资 20 万元，建成后可达到年产500 台智能箱式干式变压器的生产能力。经审查，该项目在全面落实报告表提出的各项污染防治和环境风险防范措施，并确保各类污染物稳定达标排放且符合总量控制要求的前提下，从生态环境保护角度同意建设。</w:t>
      </w:r>
    </w:p>
    <w:p>
      <w:pPr>
        <w:keepNext w:val="0"/>
        <w:keepLines w:val="0"/>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二、项目在建设和运营过程中要严格落实环境影响报告表及其环境保护措施监督检查清单要求和本批复要求,</w:t>
      </w:r>
    </w:p>
    <w:p>
      <w:pPr>
        <w:keepNext w:val="0"/>
        <w:keepLines w:val="0"/>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做好施工期间的环境保护工作，合理安排施工期和作息时间，做到文明施工。严格控制施工期间的扬尘污染和水土流失;严格执行《建筑施工厂界环境噪声排放标准》(GB12523-2011)标准要求;对施工期产生的各类固废要分类及时、妥善处理。</w:t>
      </w:r>
    </w:p>
    <w:p>
      <w:pPr>
        <w:keepNext w:val="0"/>
        <w:keepLines w:val="0"/>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2、按照雨污分流原则设计和建设厂区排水系统。生活污水由化粪池处理后通过市政污水管网排入成武县污水处理厂深度处理后排放。</w:t>
      </w:r>
    </w:p>
    <w:p>
      <w:pPr>
        <w:keepNext w:val="0"/>
        <w:keepLines w:val="0"/>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3、项目真空浇筑、固化工序产生的废气经集气罩收集后通过二级活性炭吸附处理,然后由 15m 高排气筒 P1 排放有组织 VOCs 排放需满足《挥发性有机物排放标准第 7部分其他行业(DB37/2801.7-2019)表 1其他行业企业或生产设施 VOCs 排放限值中非重点行业限值要求，厂界无组织 VOCS浓度需满足《挥发性有机物排放标准第 7部分:其他行业》(DB37/2801.7-2019)表2厂界监控点浓度限值要求:焊接工序粉尘经移动式烟尘净化器处理后无组织排放，厂界无组织颗粒物浓度需满足《大气污染物综合排放标准》(GB16297-1996)表 2无组织监控点浓度限值要求:厂区内无组织 NMHC 排放需满足《挥发性有机物无组织排放控制标准》(GB37822-2019) 附录A中表 A.1中特别排放限值要求</w:t>
      </w:r>
    </w:p>
    <w:p>
      <w:pPr>
        <w:keepNext w:val="0"/>
        <w:keepLines w:val="0"/>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lang w:val="en-US" w:eastAsia="zh-CN"/>
        </w:rPr>
      </w:pPr>
    </w:p>
    <w:p>
      <w:pPr>
        <w:keepNext w:val="0"/>
        <w:keepLines w:val="0"/>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4、生活垃圾由环卫部门定期处理;下脚料、废包装材料以及废料渣统一收集后定期外售;废焊渣、废包装桶统一收集后外售综合利用;废</w:t>
      </w:r>
      <w:r>
        <w:rPr>
          <w:rFonts w:hint="eastAsia" w:cs="Times New Roman"/>
          <w:sz w:val="24"/>
          <w:szCs w:val="24"/>
          <w:lang w:val="en-US" w:eastAsia="zh-CN"/>
        </w:rPr>
        <w:t>氩气</w:t>
      </w:r>
      <w:r>
        <w:rPr>
          <w:rFonts w:hint="default" w:ascii="Times New Roman" w:hAnsi="Times New Roman" w:eastAsia="宋体" w:cs="Times New Roman"/>
          <w:sz w:val="24"/>
          <w:szCs w:val="24"/>
          <w:lang w:val="en-US" w:eastAsia="zh-CN"/>
        </w:rPr>
        <w:t>瓶由原厂家回收，循环利用:废活性炭属于危废委托有资质的单位处理。危废收集、储存、处置须满足《危险废物贮存污染控制标准》(GB18597-2001)</w:t>
      </w:r>
      <w:r>
        <w:rPr>
          <w:rFonts w:hint="eastAsia" w:ascii="Times New Roman" w:hAnsi="Times New Roman" w:eastAsia="宋体" w:cs="Times New Roman"/>
          <w:sz w:val="24"/>
          <w:szCs w:val="24"/>
          <w:lang w:val="en-US" w:eastAsia="zh-CN"/>
        </w:rPr>
        <w:t>及其修改单要求，一般固废收集、储存、处置须满足《一般工业固体废物贮存和填埋污染控制标准》要求。</w:t>
      </w:r>
    </w:p>
    <w:p>
      <w:pPr>
        <w:keepNext w:val="0"/>
        <w:keepLines w:val="0"/>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5、选用低噪声设备，采取有效的隔声、吸声、消声减振等措施，并加强厂区绿化，确保噪声达到《工业企业厂界环境噪声排放标准》(GB12348-2008)中2类区标准</w:t>
      </w:r>
      <w:r>
        <w:rPr>
          <w:rFonts w:hint="eastAsia"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6、项目 VOCs 总量指标需控制在 0.3396t/a 内。</w:t>
      </w:r>
    </w:p>
    <w:p>
      <w:pPr>
        <w:keepNext w:val="0"/>
        <w:keepLines w:val="0"/>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三、、请菏泽市生态环境局成武县分局文亭中队做好监督管理工作，确保报告表及本批复提出的污染防治措施落实到位。</w:t>
      </w:r>
    </w:p>
    <w:p>
      <w:pPr>
        <w:keepNext w:val="0"/>
        <w:keepLines w:val="0"/>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四、项目建设需严格执行污染防治设施与主体工程同时设计、同时施工、同时投入使用的环保“三同时”制度。项目应当依法申请排污许可证，未取得排污许可证的，不得排放污染物。项目竣工后，你单位应当按照国务院环境保护行政主管部门规定的标准和程序，对配套建设的环境保护设施进行验收，验收合格后方可正式投入使用，验收后应按程序备案。</w:t>
      </w:r>
    </w:p>
    <w:p>
      <w:pPr>
        <w:pStyle w:val="2"/>
        <w:ind w:left="0" w:leftChars="0" w:firstLine="480" w:firstLineChars="200"/>
        <w:rPr>
          <w:rFonts w:hint="default" w:ascii="Times New Roman" w:hAnsi="Times New Roman" w:cs="Times New Roman"/>
          <w:lang w:val="en-US" w:eastAsia="zh-CN"/>
        </w:rPr>
      </w:pPr>
      <w:r>
        <w:rPr>
          <w:rFonts w:hint="default"/>
          <w:lang w:val="en-US" w:eastAsia="zh-CN"/>
        </w:rPr>
        <w:t>五、建设项目的性质、规模、地点、采用的生产工艺或者防治污染、防止生态破坏的</w:t>
      </w:r>
      <w:r>
        <w:rPr>
          <w:rFonts w:hint="default" w:ascii="Times New Roman" w:hAnsi="Times New Roman" w:cs="Times New Roman"/>
          <w:lang w:val="en-US" w:eastAsia="zh-CN"/>
        </w:rPr>
        <w:t>措施发生重大变动的，应当重新报批建设项目环境影响评价文件。自批准之日起满 5 年，建设项目方开工建设的，其环境影响评价文件应当报我局重新审核。</w:t>
      </w:r>
    </w:p>
    <w:p>
      <w:pPr>
        <w:pStyle w:val="40"/>
        <w:spacing w:line="360" w:lineRule="auto"/>
        <w:ind w:left="-240" w:leftChars="-100" w:firstLine="0" w:firstLineChars="0"/>
        <w:jc w:val="center"/>
        <w:outlineLvl w:val="0"/>
        <w:rPr>
          <w:rFonts w:hint="default" w:ascii="Times New Roman" w:hAnsi="Times New Roman" w:eastAsia="宋体" w:cs="Times New Roman"/>
          <w:b/>
          <w:sz w:val="24"/>
          <w:szCs w:val="24"/>
        </w:rPr>
        <w:sectPr>
          <w:footerReference r:id="rId11" w:type="default"/>
          <w:pgSz w:w="11905" w:h="16840"/>
          <w:pgMar w:top="1417" w:right="1302" w:bottom="1160" w:left="1304" w:header="0" w:footer="999" w:gutter="0"/>
          <w:cols w:space="720" w:num="1"/>
        </w:sectPr>
      </w:pPr>
      <w:bookmarkStart w:id="62" w:name="_Toc26090"/>
      <w:bookmarkStart w:id="63" w:name="_Toc15605"/>
      <w:bookmarkStart w:id="64" w:name="_Toc523409009"/>
      <w:bookmarkStart w:id="65" w:name="_Toc523388557"/>
    </w:p>
    <w:p>
      <w:pPr>
        <w:pStyle w:val="40"/>
        <w:spacing w:line="360" w:lineRule="auto"/>
        <w:ind w:left="-240" w:leftChars="-100" w:firstLine="0" w:firstLineChars="0"/>
        <w:jc w:val="center"/>
        <w:outlineLvl w:val="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6、验收执行标准</w:t>
      </w:r>
      <w:bookmarkEnd w:id="62"/>
      <w:bookmarkEnd w:id="63"/>
    </w:p>
    <w:p>
      <w:pPr>
        <w:keepNext w:val="0"/>
        <w:keepLines w:val="0"/>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受</w:t>
      </w:r>
      <w:r>
        <w:rPr>
          <w:rFonts w:hint="eastAsia" w:cs="Times New Roman"/>
          <w:sz w:val="24"/>
          <w:szCs w:val="24"/>
          <w:lang w:val="en-US" w:eastAsia="zh-CN"/>
        </w:rPr>
        <w:t>山东百希电器科技有限公司</w:t>
      </w:r>
      <w:r>
        <w:rPr>
          <w:rFonts w:hint="default" w:ascii="Times New Roman" w:hAnsi="Times New Roman" w:eastAsia="宋体" w:cs="Times New Roman"/>
          <w:sz w:val="24"/>
          <w:szCs w:val="24"/>
          <w:lang w:val="en-US" w:eastAsia="zh-CN"/>
        </w:rPr>
        <w:t>委托，根据《关于</w:t>
      </w:r>
      <w:r>
        <w:rPr>
          <w:rFonts w:hint="eastAsia" w:cs="Times New Roman"/>
          <w:sz w:val="24"/>
          <w:szCs w:val="24"/>
          <w:lang w:val="en-US" w:eastAsia="zh-CN"/>
        </w:rPr>
        <w:t>山东百希电器科技有限公司智能化节能环保干式变压器建设项目</w:t>
      </w:r>
      <w:r>
        <w:rPr>
          <w:rFonts w:hint="default" w:ascii="Times New Roman" w:hAnsi="Times New Roman" w:eastAsia="宋体" w:cs="Times New Roman"/>
          <w:sz w:val="24"/>
          <w:szCs w:val="24"/>
          <w:lang w:val="en-US" w:eastAsia="zh-CN"/>
        </w:rPr>
        <w:t>环境影响报告表的批复》</w:t>
      </w:r>
      <w:r>
        <w:rPr>
          <w:rFonts w:hint="default" w:ascii="Times New Roman" w:hAnsi="Times New Roman" w:eastAsia="宋体" w:cs="Times New Roman"/>
          <w:sz w:val="24"/>
          <w:szCs w:val="24"/>
          <w:highlight w:val="none"/>
          <w:lang w:val="en-US" w:eastAsia="zh-CN"/>
        </w:rPr>
        <w:t>（菏</w:t>
      </w:r>
      <w:r>
        <w:rPr>
          <w:rFonts w:hint="eastAsia" w:cs="Times New Roman"/>
          <w:sz w:val="24"/>
          <w:szCs w:val="24"/>
          <w:highlight w:val="none"/>
          <w:lang w:val="en-US" w:eastAsia="zh-CN"/>
        </w:rPr>
        <w:t>成环审[2023]46</w:t>
      </w:r>
      <w:r>
        <w:rPr>
          <w:rFonts w:hint="default" w:ascii="Times New Roman" w:hAnsi="Times New Roman" w:eastAsia="宋体" w:cs="Times New Roman"/>
          <w:sz w:val="24"/>
          <w:szCs w:val="24"/>
          <w:highlight w:val="none"/>
          <w:lang w:val="en-US" w:eastAsia="zh-CN"/>
        </w:rPr>
        <w:t>号）</w:t>
      </w:r>
      <w:r>
        <w:rPr>
          <w:rFonts w:hint="default" w:ascii="Times New Roman" w:hAnsi="Times New Roman" w:eastAsia="宋体" w:cs="Times New Roman"/>
          <w:sz w:val="24"/>
          <w:szCs w:val="24"/>
          <w:lang w:val="en-US" w:eastAsia="zh-CN"/>
        </w:rPr>
        <w:t>的要求，</w:t>
      </w:r>
      <w:r>
        <w:rPr>
          <w:rFonts w:hint="eastAsia" w:cs="Times New Roman"/>
          <w:color w:val="auto"/>
          <w:sz w:val="24"/>
          <w:szCs w:val="24"/>
          <w:lang w:val="en-US" w:eastAsia="zh-CN"/>
        </w:rPr>
        <w:t>山东汇成检测科技有限公司</w:t>
      </w:r>
      <w:r>
        <w:rPr>
          <w:rFonts w:hint="default" w:ascii="Times New Roman" w:hAnsi="Times New Roman" w:eastAsia="宋体" w:cs="Times New Roman"/>
          <w:color w:val="auto"/>
          <w:sz w:val="24"/>
          <w:szCs w:val="24"/>
          <w:lang w:val="en-US" w:eastAsia="zh-CN"/>
        </w:rPr>
        <w:t>分别对该项目废气和厂界噪声进行现场监测，项目处于正常运行</w:t>
      </w:r>
      <w:r>
        <w:rPr>
          <w:rFonts w:hint="default" w:ascii="Times New Roman" w:hAnsi="Times New Roman" w:eastAsia="宋体" w:cs="Times New Roman"/>
          <w:sz w:val="24"/>
          <w:szCs w:val="24"/>
          <w:lang w:val="en-US" w:eastAsia="zh-CN"/>
        </w:rPr>
        <w:t>状态，环保设施运行正常。具体见表6-1。</w:t>
      </w:r>
    </w:p>
    <w:p>
      <w:pPr>
        <w:keepNext w:val="0"/>
        <w:keepLines w:val="0"/>
        <w:pageBreakBefore w:val="0"/>
        <w:widowControl/>
        <w:kinsoku/>
        <w:wordWrap/>
        <w:overflowPunct/>
        <w:topLinePunct w:val="0"/>
        <w:autoSpaceDE/>
        <w:autoSpaceDN/>
        <w:bidi w:val="0"/>
        <w:adjustRightInd w:val="0"/>
        <w:snapToGrid w:val="0"/>
        <w:spacing w:line="240" w:lineRule="auto"/>
        <w:ind w:firstLine="482" w:firstLineChars="200"/>
        <w:jc w:val="center"/>
        <w:textAlignment w:val="auto"/>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表6-1  监测项目执行标准及限值</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9"/>
        <w:gridCol w:w="1507"/>
        <w:gridCol w:w="936"/>
        <w:gridCol w:w="1024"/>
        <w:gridCol w:w="43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877" w:type="pct"/>
            <w:tcBorders>
              <w:tl2br w:val="nil"/>
              <w:tr2bl w:val="nil"/>
            </w:tcBorders>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污染物</w:t>
            </w:r>
          </w:p>
        </w:tc>
        <w:tc>
          <w:tcPr>
            <w:tcW w:w="792" w:type="pct"/>
            <w:tcBorders>
              <w:tl2br w:val="nil"/>
              <w:tr2bl w:val="nil"/>
            </w:tcBorders>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行业及工段</w:t>
            </w:r>
          </w:p>
        </w:tc>
        <w:tc>
          <w:tcPr>
            <w:tcW w:w="492" w:type="pct"/>
            <w:tcBorders>
              <w:tl2br w:val="nil"/>
              <w:tr2bl w:val="nil"/>
            </w:tcBorders>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单位</w:t>
            </w:r>
          </w:p>
        </w:tc>
        <w:tc>
          <w:tcPr>
            <w:tcW w:w="538" w:type="pct"/>
            <w:tcBorders>
              <w:tl2br w:val="nil"/>
              <w:tr2bl w:val="nil"/>
            </w:tcBorders>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限值</w:t>
            </w:r>
          </w:p>
        </w:tc>
        <w:tc>
          <w:tcPr>
            <w:tcW w:w="2299" w:type="pct"/>
            <w:tcBorders>
              <w:tl2br w:val="nil"/>
              <w:tr2bl w:val="nil"/>
            </w:tcBorders>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rPr>
            </w:pPr>
            <w:r>
              <w:rPr>
                <w:rFonts w:hint="default"/>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877" w:type="pct"/>
            <w:vMerge w:val="restart"/>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VOC</w:t>
            </w:r>
            <w:r>
              <w:rPr>
                <w:rFonts w:hint="eastAsia" w:ascii="Times New Roman" w:hAnsi="Times New Roman" w:eastAsia="宋体" w:cs="Times New Roman"/>
                <w:color w:val="auto"/>
                <w:kern w:val="0"/>
                <w:sz w:val="21"/>
                <w:szCs w:val="21"/>
                <w:vertAlign w:val="subscript"/>
                <w:lang w:val="en-US" w:eastAsia="zh-CN" w:bidi="ar-SA"/>
              </w:rPr>
              <w:t>S</w:t>
            </w:r>
          </w:p>
        </w:tc>
        <w:tc>
          <w:tcPr>
            <w:tcW w:w="792" w:type="pct"/>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有组织浓度排放限值</w:t>
            </w:r>
          </w:p>
        </w:tc>
        <w:tc>
          <w:tcPr>
            <w:tcW w:w="492" w:type="pct"/>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mg/m</w:t>
            </w:r>
            <w:r>
              <w:rPr>
                <w:rFonts w:hint="default" w:ascii="Times New Roman" w:hAnsi="Times New Roman" w:eastAsia="宋体" w:cs="Times New Roman"/>
                <w:color w:val="auto"/>
                <w:kern w:val="0"/>
                <w:sz w:val="21"/>
                <w:szCs w:val="21"/>
                <w:vertAlign w:val="superscript"/>
                <w:lang w:val="en-US" w:eastAsia="zh-CN" w:bidi="ar-SA"/>
              </w:rPr>
              <w:t>3</w:t>
            </w:r>
          </w:p>
        </w:tc>
        <w:tc>
          <w:tcPr>
            <w:tcW w:w="538" w:type="pct"/>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60</w:t>
            </w:r>
          </w:p>
        </w:tc>
        <w:tc>
          <w:tcPr>
            <w:tcW w:w="2299" w:type="pct"/>
            <w:vMerge w:val="restart"/>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left"/>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《挥发性有机物排放标准第</w:t>
            </w:r>
            <w:r>
              <w:rPr>
                <w:rFonts w:hint="default" w:ascii="Times New Roman" w:hAnsi="Times New Roman" w:eastAsia="宋体" w:cs="Times New Roman"/>
                <w:color w:val="auto"/>
                <w:kern w:val="0"/>
                <w:sz w:val="21"/>
                <w:szCs w:val="21"/>
                <w:lang w:val="en-US" w:eastAsia="zh-CN" w:bidi="ar-SA"/>
              </w:rPr>
              <w:t>7</w:t>
            </w:r>
            <w:r>
              <w:rPr>
                <w:rFonts w:hint="eastAsia" w:ascii="Times New Roman" w:hAnsi="Times New Roman" w:eastAsia="宋体" w:cs="Times New Roman"/>
                <w:color w:val="auto"/>
                <w:kern w:val="0"/>
                <w:sz w:val="21"/>
                <w:szCs w:val="21"/>
                <w:lang w:val="en-US" w:eastAsia="zh-CN" w:bidi="ar-SA"/>
              </w:rPr>
              <w:t>部分：其他行业（</w:t>
            </w:r>
            <w:r>
              <w:rPr>
                <w:rFonts w:hint="default" w:ascii="Times New Roman" w:hAnsi="Times New Roman" w:eastAsia="宋体" w:cs="Times New Roman"/>
                <w:color w:val="auto"/>
                <w:kern w:val="0"/>
                <w:sz w:val="21"/>
                <w:szCs w:val="21"/>
                <w:lang w:val="en-US" w:eastAsia="zh-CN" w:bidi="ar-SA"/>
              </w:rPr>
              <w:t>DB37/2801.7-2019</w:t>
            </w:r>
            <w:r>
              <w:rPr>
                <w:rFonts w:hint="eastAsia" w:ascii="Times New Roman" w:hAnsi="Times New Roman" w:eastAsia="宋体" w:cs="Times New Roman"/>
                <w:color w:val="auto"/>
                <w:kern w:val="0"/>
                <w:sz w:val="21"/>
                <w:szCs w:val="21"/>
                <w:lang w:val="en-US" w:eastAsia="zh-CN" w:bidi="ar-SA"/>
              </w:rPr>
              <w:t>）表</w:t>
            </w:r>
            <w:r>
              <w:rPr>
                <w:rFonts w:hint="default" w:ascii="Times New Roman" w:hAnsi="Times New Roman" w:eastAsia="宋体" w:cs="Times New Roman"/>
                <w:color w:val="auto"/>
                <w:kern w:val="0"/>
                <w:sz w:val="21"/>
                <w:szCs w:val="21"/>
                <w:lang w:val="en-US" w:eastAsia="zh-CN" w:bidi="ar-SA"/>
              </w:rPr>
              <w:t>1</w:t>
            </w:r>
            <w:r>
              <w:rPr>
                <w:rFonts w:hint="eastAsia" w:ascii="Times New Roman" w:hAnsi="Times New Roman" w:eastAsia="宋体" w:cs="Times New Roman"/>
                <w:color w:val="auto"/>
                <w:kern w:val="0"/>
                <w:sz w:val="21"/>
                <w:szCs w:val="21"/>
                <w:lang w:val="en-US" w:eastAsia="zh-CN" w:bidi="ar-SA"/>
              </w:rPr>
              <w:t>其他行业排放限值以及表</w:t>
            </w:r>
            <w:r>
              <w:rPr>
                <w:rFonts w:hint="default" w:ascii="Times New Roman" w:hAnsi="Times New Roman" w:eastAsia="宋体" w:cs="Times New Roman"/>
                <w:color w:val="auto"/>
                <w:kern w:val="0"/>
                <w:sz w:val="21"/>
                <w:szCs w:val="21"/>
                <w:lang w:val="en-US" w:eastAsia="zh-CN" w:bidi="ar-SA"/>
              </w:rPr>
              <w:t>2</w:t>
            </w:r>
            <w:r>
              <w:rPr>
                <w:rFonts w:hint="eastAsia" w:ascii="Times New Roman" w:hAnsi="Times New Roman" w:eastAsia="宋体" w:cs="Times New Roman"/>
                <w:color w:val="auto"/>
                <w:kern w:val="0"/>
                <w:sz w:val="21"/>
                <w:szCs w:val="21"/>
                <w:lang w:val="en-US" w:eastAsia="zh-CN" w:bidi="ar-SA"/>
              </w:rPr>
              <w:t xml:space="preserve">厂界监控点浓度 </w:t>
            </w:r>
          </w:p>
          <w:p>
            <w:pPr>
              <w:keepNext w:val="0"/>
              <w:keepLines w:val="0"/>
              <w:widowControl/>
              <w:suppressLineNumbers w:val="0"/>
              <w:spacing w:before="0" w:beforeAutospacing="0" w:after="0" w:afterAutospacing="0" w:line="240" w:lineRule="auto"/>
              <w:ind w:left="0" w:right="0"/>
              <w:jc w:val="left"/>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限值</w:t>
            </w:r>
          </w:p>
          <w:p>
            <w:pPr>
              <w:keepNext w:val="0"/>
              <w:keepLines w:val="0"/>
              <w:suppressLineNumbers w:val="0"/>
              <w:adjustRightInd w:val="0"/>
              <w:snapToGrid w:val="0"/>
              <w:spacing w:before="0" w:beforeAutospacing="0" w:after="0" w:afterAutospacing="0" w:line="240" w:lineRule="auto"/>
              <w:ind w:left="0" w:right="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877" w:type="pct"/>
            <w:vMerge w:val="continue"/>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p>
        </w:tc>
        <w:tc>
          <w:tcPr>
            <w:tcW w:w="792" w:type="pct"/>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无组织</w:t>
            </w:r>
            <w:r>
              <w:rPr>
                <w:rFonts w:hint="default" w:ascii="Times New Roman" w:hAnsi="Times New Roman" w:eastAsia="宋体" w:cs="Times New Roman"/>
                <w:color w:val="auto"/>
                <w:kern w:val="0"/>
                <w:sz w:val="21"/>
                <w:szCs w:val="21"/>
                <w:lang w:val="en-US" w:eastAsia="zh-CN" w:bidi="ar-SA"/>
              </w:rPr>
              <w:t>浓度排放限值</w:t>
            </w:r>
          </w:p>
        </w:tc>
        <w:tc>
          <w:tcPr>
            <w:tcW w:w="492" w:type="pct"/>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mg/m</w:t>
            </w:r>
            <w:r>
              <w:rPr>
                <w:rFonts w:hint="default" w:ascii="Times New Roman" w:hAnsi="Times New Roman" w:eastAsia="宋体" w:cs="Times New Roman"/>
                <w:color w:val="auto"/>
                <w:kern w:val="0"/>
                <w:sz w:val="21"/>
                <w:szCs w:val="21"/>
                <w:vertAlign w:val="superscript"/>
                <w:lang w:val="en-US" w:eastAsia="zh-CN" w:bidi="ar-SA"/>
              </w:rPr>
              <w:t>3</w:t>
            </w:r>
          </w:p>
        </w:tc>
        <w:tc>
          <w:tcPr>
            <w:tcW w:w="538" w:type="pct"/>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2.0</w:t>
            </w:r>
          </w:p>
        </w:tc>
        <w:tc>
          <w:tcPr>
            <w:tcW w:w="2299" w:type="pct"/>
            <w:vMerge w:val="continue"/>
            <w:tcBorders>
              <w:tl2br w:val="nil"/>
              <w:tr2bl w:val="nil"/>
            </w:tcBorders>
            <w:noWrap w:val="0"/>
            <w:vAlign w:val="center"/>
          </w:tcPr>
          <w:p>
            <w:pPr>
              <w:pStyle w:val="2"/>
              <w:keepNext w:val="0"/>
              <w:keepLines w:val="0"/>
              <w:suppressLineNumbers w:val="0"/>
              <w:spacing w:before="0" w:beforeAutospacing="0" w:after="0" w:afterAutospacing="0" w:line="240" w:lineRule="auto"/>
              <w:ind w:left="0" w:leftChars="0" w:right="0" w:firstLine="0" w:firstLineChars="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0" w:hRule="atLeast"/>
          <w:jc w:val="center"/>
        </w:trPr>
        <w:tc>
          <w:tcPr>
            <w:tcW w:w="877" w:type="pct"/>
            <w:tcBorders>
              <w:tl2br w:val="nil"/>
              <w:tr2bl w:val="nil"/>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颗粒物</w:t>
            </w:r>
          </w:p>
        </w:tc>
        <w:tc>
          <w:tcPr>
            <w:tcW w:w="792" w:type="pct"/>
            <w:tcBorders>
              <w:tl2br w:val="nil"/>
              <w:tr2bl w:val="nil"/>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无组织</w:t>
            </w:r>
            <w:r>
              <w:rPr>
                <w:rFonts w:hint="default" w:ascii="Times New Roman" w:hAnsi="Times New Roman" w:eastAsia="宋体" w:cs="Times New Roman"/>
                <w:color w:val="auto"/>
                <w:kern w:val="0"/>
                <w:sz w:val="21"/>
                <w:szCs w:val="21"/>
                <w:lang w:val="en-US" w:eastAsia="zh-CN" w:bidi="ar-SA"/>
              </w:rPr>
              <w:t>浓度排放限值</w:t>
            </w:r>
          </w:p>
        </w:tc>
        <w:tc>
          <w:tcPr>
            <w:tcW w:w="492" w:type="pct"/>
            <w:tcBorders>
              <w:tl2br w:val="nil"/>
              <w:tr2bl w:val="nil"/>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mg/m</w:t>
            </w:r>
            <w:r>
              <w:rPr>
                <w:rFonts w:hint="default" w:ascii="Times New Roman" w:hAnsi="Times New Roman" w:eastAsia="宋体" w:cs="Times New Roman"/>
                <w:color w:val="auto"/>
                <w:kern w:val="0"/>
                <w:sz w:val="21"/>
                <w:szCs w:val="21"/>
                <w:vertAlign w:val="superscript"/>
                <w:lang w:val="en-US" w:eastAsia="zh-CN" w:bidi="ar-SA"/>
              </w:rPr>
              <w:t>3</w:t>
            </w:r>
          </w:p>
        </w:tc>
        <w:tc>
          <w:tcPr>
            <w:tcW w:w="538" w:type="pct"/>
            <w:tcBorders>
              <w:tl2br w:val="nil"/>
              <w:tr2bl w:val="nil"/>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1.0</w:t>
            </w:r>
          </w:p>
        </w:tc>
        <w:tc>
          <w:tcPr>
            <w:tcW w:w="2299" w:type="pct"/>
            <w:tcBorders>
              <w:tl2br w:val="nil"/>
              <w:tr2bl w:val="nil"/>
            </w:tcBorders>
            <w:noWrap w:val="0"/>
            <w:vAlign w:val="center"/>
          </w:tcPr>
          <w:p>
            <w:pPr>
              <w:pStyle w:val="2"/>
              <w:keepNext w:val="0"/>
              <w:keepLines w:val="0"/>
              <w:suppressLineNumbers w:val="0"/>
              <w:spacing w:before="0" w:beforeAutospacing="0" w:after="0" w:afterAutospacing="0" w:line="240" w:lineRule="auto"/>
              <w:ind w:left="0" w:leftChars="0" w:right="0" w:rightChars="0" w:firstLine="0" w:firstLineChars="0"/>
              <w:jc w:val="center"/>
              <w:rPr>
                <w:rFonts w:hint="eastAsia"/>
                <w:color w:val="auto"/>
                <w:sz w:val="21"/>
                <w:szCs w:val="21"/>
                <w:lang w:eastAsia="zh-CN"/>
              </w:rPr>
            </w:pPr>
            <w:r>
              <w:rPr>
                <w:rFonts w:hint="eastAsia" w:ascii="Times New Roman" w:hAnsi="Times New Roman" w:eastAsia="宋体" w:cs="Times New Roman"/>
                <w:color w:val="auto"/>
                <w:kern w:val="0"/>
                <w:sz w:val="21"/>
                <w:szCs w:val="21"/>
                <w:lang w:val="en-US" w:eastAsia="zh-CN" w:bidi="ar-SA"/>
              </w:rPr>
              <w:t>《大气污染物综合排放标准》（</w:t>
            </w:r>
            <w:r>
              <w:rPr>
                <w:rFonts w:hint="default" w:ascii="Times New Roman" w:hAnsi="Times New Roman" w:eastAsia="宋体" w:cs="Times New Roman"/>
                <w:color w:val="auto"/>
                <w:kern w:val="0"/>
                <w:sz w:val="21"/>
                <w:szCs w:val="21"/>
                <w:lang w:val="en-US" w:eastAsia="zh-CN" w:bidi="ar-SA"/>
              </w:rPr>
              <w:t>GB16297-1996</w:t>
            </w:r>
            <w:r>
              <w:rPr>
                <w:rFonts w:hint="eastAsia" w:ascii="Times New Roman" w:hAnsi="Times New Roman" w:eastAsia="宋体" w:cs="Times New Roman"/>
                <w:color w:val="auto"/>
                <w:kern w:val="0"/>
                <w:sz w:val="21"/>
                <w:szCs w:val="21"/>
                <w:lang w:val="en-US" w:eastAsia="zh-CN" w:bidi="ar-SA"/>
              </w:rPr>
              <w:t>）表</w:t>
            </w:r>
            <w:r>
              <w:rPr>
                <w:rFonts w:hint="default" w:ascii="Times New Roman" w:hAnsi="Times New Roman" w:eastAsia="宋体" w:cs="Times New Roman"/>
                <w:color w:val="auto"/>
                <w:kern w:val="0"/>
                <w:sz w:val="21"/>
                <w:szCs w:val="21"/>
                <w:lang w:val="en-US" w:eastAsia="zh-CN" w:bidi="ar-SA"/>
              </w:rPr>
              <w:t>2</w:t>
            </w:r>
            <w:r>
              <w:rPr>
                <w:rFonts w:hint="eastAsia" w:cs="Times New Roman"/>
                <w:color w:val="auto"/>
                <w:kern w:val="0"/>
                <w:sz w:val="21"/>
                <w:szCs w:val="21"/>
                <w:lang w:val="en-US" w:eastAsia="zh-CN" w:bidi="ar-SA"/>
              </w:rPr>
              <w:t>；</w:t>
            </w:r>
          </w:p>
        </w:tc>
      </w:tr>
    </w:tbl>
    <w:p>
      <w:pPr>
        <w:sectPr>
          <w:pgSz w:w="11905" w:h="16840"/>
          <w:pgMar w:top="1417" w:right="1302" w:bottom="1160" w:left="1304" w:header="0" w:footer="999" w:gutter="0"/>
          <w:cols w:space="720" w:num="1"/>
        </w:sectPr>
      </w:pPr>
    </w:p>
    <w:p>
      <w:pPr>
        <w:pStyle w:val="40"/>
        <w:spacing w:line="360" w:lineRule="auto"/>
        <w:ind w:left="-240" w:leftChars="-100" w:firstLine="0" w:firstLineChars="0"/>
        <w:jc w:val="center"/>
        <w:outlineLvl w:val="0"/>
        <w:rPr>
          <w:rFonts w:hint="default" w:ascii="Times New Roman" w:hAnsi="Times New Roman" w:eastAsia="宋体" w:cs="Times New Roman"/>
          <w:b/>
          <w:color w:val="auto"/>
          <w:sz w:val="24"/>
          <w:szCs w:val="24"/>
          <w:highlight w:val="none"/>
        </w:rPr>
      </w:pPr>
      <w:bookmarkStart w:id="66" w:name="_Toc14303"/>
      <w:bookmarkStart w:id="67" w:name="_Toc3666"/>
      <w:r>
        <w:rPr>
          <w:rFonts w:hint="default" w:ascii="Times New Roman" w:hAnsi="Times New Roman" w:eastAsia="宋体" w:cs="Times New Roman"/>
          <w:b/>
          <w:color w:val="auto"/>
          <w:sz w:val="24"/>
          <w:szCs w:val="24"/>
          <w:highlight w:val="none"/>
        </w:rPr>
        <w:t>7、验收监测内容</w:t>
      </w:r>
      <w:bookmarkEnd w:id="66"/>
      <w:bookmarkEnd w:id="67"/>
    </w:p>
    <w:p>
      <w:pPr>
        <w:pStyle w:val="40"/>
        <w:spacing w:line="360" w:lineRule="auto"/>
        <w:ind w:firstLine="0" w:firstLineChars="0"/>
        <w:jc w:val="left"/>
        <w:outlineLvl w:val="1"/>
        <w:rPr>
          <w:rFonts w:hint="default" w:ascii="Times New Roman" w:hAnsi="Times New Roman" w:eastAsia="宋体" w:cs="Times New Roman"/>
          <w:b/>
          <w:sz w:val="24"/>
          <w:szCs w:val="24"/>
        </w:rPr>
      </w:pPr>
      <w:bookmarkStart w:id="68" w:name="_Toc3490"/>
      <w:bookmarkStart w:id="69" w:name="_Toc4882"/>
      <w:bookmarkStart w:id="70" w:name="_Toc15397"/>
      <w:r>
        <w:rPr>
          <w:rFonts w:hint="default" w:ascii="Times New Roman" w:hAnsi="Times New Roman" w:eastAsia="宋体" w:cs="Times New Roman"/>
          <w:b/>
          <w:sz w:val="24"/>
          <w:szCs w:val="24"/>
        </w:rPr>
        <w:t>7.1 环境保护设施调试效果</w:t>
      </w:r>
      <w:bookmarkEnd w:id="68"/>
      <w:bookmarkEnd w:id="69"/>
      <w:bookmarkEnd w:id="70"/>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为核查该工程主要污染源和污染物及环保设施运转情况，确定本次验收主要监测内容为厂界噪声、有组织废气、无组织废气。</w:t>
      </w:r>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7.1.1废气</w:t>
      </w:r>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7.1.1.1有组织排放</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1、监测点位</w:t>
      </w:r>
    </w:p>
    <w:p>
      <w:pPr>
        <w:pStyle w:val="3"/>
        <w:spacing w:after="0" w:line="360" w:lineRule="auto"/>
        <w:ind w:left="0" w:firstLine="480" w:firstLineChars="200"/>
        <w:rPr>
          <w:rFonts w:hint="default" w:ascii="Times New Roman" w:hAnsi="Times New Roman" w:cs="Times New Roman"/>
          <w:color w:val="000000"/>
          <w:sz w:val="24"/>
          <w:szCs w:val="24"/>
        </w:rPr>
      </w:pPr>
      <w:bookmarkStart w:id="71" w:name="_Toc27679"/>
      <w:bookmarkStart w:id="72" w:name="_Toc4253"/>
      <w:r>
        <w:rPr>
          <w:rFonts w:hint="default" w:ascii="Times New Roman" w:hAnsi="Times New Roman" w:cs="Times New Roman"/>
          <w:color w:val="000000"/>
          <w:sz w:val="24"/>
          <w:szCs w:val="24"/>
        </w:rPr>
        <w:t>监测点位：根据项目生产情况及环保设施设置情况，在废气</w:t>
      </w:r>
      <w:r>
        <w:rPr>
          <w:rFonts w:hint="default" w:ascii="Times New Roman" w:hAnsi="Times New Roman" w:cs="Times New Roman"/>
          <w:color w:val="000000"/>
          <w:sz w:val="24"/>
          <w:szCs w:val="24"/>
          <w:lang w:val="en-US" w:eastAsia="zh-CN"/>
        </w:rPr>
        <w:t>排气筒</w:t>
      </w:r>
      <w:r>
        <w:rPr>
          <w:rFonts w:hint="default" w:ascii="Times New Roman" w:hAnsi="Times New Roman" w:cs="Times New Roman"/>
          <w:color w:val="000000"/>
          <w:sz w:val="24"/>
          <w:szCs w:val="24"/>
        </w:rPr>
        <w:t>处设置监测点位。</w:t>
      </w:r>
      <w:bookmarkEnd w:id="71"/>
      <w:bookmarkEnd w:id="72"/>
    </w:p>
    <w:p>
      <w:pPr>
        <w:pStyle w:val="3"/>
        <w:spacing w:after="0" w:line="360" w:lineRule="auto"/>
        <w:ind w:left="0" w:firstLine="480"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cs="Times New Roman"/>
          <w:color w:val="000000"/>
          <w:sz w:val="24"/>
          <w:szCs w:val="24"/>
        </w:rPr>
        <w:t>2、</w:t>
      </w:r>
      <w:r>
        <w:rPr>
          <w:rFonts w:hint="default" w:ascii="Times New Roman" w:hAnsi="Times New Roman" w:cs="Times New Roman"/>
          <w:color w:val="000000"/>
          <w:sz w:val="24"/>
          <w:szCs w:val="24"/>
          <w:lang w:val="en-US" w:eastAsia="zh-CN"/>
        </w:rPr>
        <w:t>监测方法/依据、监测仪器</w:t>
      </w:r>
    </w:p>
    <w:p>
      <w:pPr>
        <w:keepNext w:val="0"/>
        <w:keepLines w:val="0"/>
        <w:pageBreakBefore w:val="0"/>
        <w:widowControl/>
        <w:kinsoku/>
        <w:wordWrap/>
        <w:overflowPunct/>
        <w:topLinePunct w:val="0"/>
        <w:autoSpaceDE/>
        <w:autoSpaceDN/>
        <w:bidi w:val="0"/>
        <w:adjustRightInd w:val="0"/>
        <w:snapToGrid w:val="0"/>
        <w:spacing w:line="240" w:lineRule="auto"/>
        <w:ind w:firstLine="482" w:firstLineChars="200"/>
        <w:jc w:val="center"/>
        <w:textAlignment w:val="auto"/>
        <w:rPr>
          <w:rFonts w:hint="default" w:ascii="Times New Roman" w:hAnsi="Times New Roman" w:eastAsia="宋体" w:cs="Times New Roman"/>
          <w:b/>
          <w:kern w:val="0"/>
          <w:sz w:val="24"/>
          <w:szCs w:val="24"/>
          <w:lang w:val="en-US" w:eastAsia="zh-CN"/>
        </w:rPr>
      </w:pPr>
      <w:r>
        <w:rPr>
          <w:rFonts w:hint="default" w:ascii="Times New Roman" w:hAnsi="Times New Roman" w:eastAsia="宋体" w:cs="Times New Roman"/>
          <w:b/>
          <w:kern w:val="0"/>
          <w:sz w:val="24"/>
          <w:szCs w:val="24"/>
        </w:rPr>
        <w:t xml:space="preserve">表7-1 </w:t>
      </w:r>
      <w:r>
        <w:rPr>
          <w:rFonts w:hint="default" w:ascii="Times New Roman" w:hAnsi="Times New Roman" w:eastAsia="宋体" w:cs="Times New Roman"/>
          <w:b/>
          <w:kern w:val="0"/>
          <w:sz w:val="24"/>
          <w:szCs w:val="24"/>
          <w:lang w:val="en-US" w:eastAsia="zh-CN"/>
        </w:rPr>
        <w:t>监测项目方法一览表</w:t>
      </w:r>
    </w:p>
    <w:tbl>
      <w:tblPr>
        <w:tblStyle w:val="2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6"/>
        <w:gridCol w:w="1256"/>
        <w:gridCol w:w="1563"/>
        <w:gridCol w:w="1769"/>
        <w:gridCol w:w="2116"/>
        <w:gridCol w:w="1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类别</w:t>
            </w:r>
          </w:p>
        </w:tc>
        <w:tc>
          <w:tcPr>
            <w:tcW w:w="677"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项目名称</w:t>
            </w:r>
          </w:p>
        </w:tc>
        <w:tc>
          <w:tcPr>
            <w:tcW w:w="8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分析方法</w:t>
            </w:r>
          </w:p>
        </w:tc>
        <w:tc>
          <w:tcPr>
            <w:tcW w:w="953"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方法依据</w:t>
            </w:r>
          </w:p>
        </w:tc>
        <w:tc>
          <w:tcPr>
            <w:tcW w:w="1140"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default" w:ascii="Times New Roman" w:hAnsi="Times New Roman" w:eastAsia="宋体" w:cs="Times New Roman"/>
                <w:b w:val="0"/>
                <w:bCs/>
                <w:kern w:val="0"/>
                <w:sz w:val="21"/>
                <w:szCs w:val="21"/>
                <w:lang w:val="en-US" w:eastAsia="zh-CN"/>
              </w:rPr>
              <w:t>仪器设备、型号及编号</w:t>
            </w:r>
          </w:p>
        </w:tc>
        <w:tc>
          <w:tcPr>
            <w:tcW w:w="713"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eastAsia" w:cs="Times New Roman"/>
                <w:b w:val="0"/>
                <w:bCs/>
                <w:kern w:val="0"/>
                <w:sz w:val="21"/>
                <w:szCs w:val="21"/>
                <w:lang w:val="en-US" w:eastAsia="zh-CN"/>
              </w:rPr>
              <w:t>有组织废气</w:t>
            </w:r>
          </w:p>
        </w:tc>
        <w:tc>
          <w:tcPr>
            <w:tcW w:w="677"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default" w:ascii="Times New Roman" w:hAnsi="Times New Roman" w:eastAsia="宋体" w:cs="Times New Roman"/>
                <w:b w:val="0"/>
                <w:bCs/>
                <w:kern w:val="0"/>
                <w:sz w:val="21"/>
                <w:szCs w:val="21"/>
              </w:rPr>
              <w:t>VOCs</w:t>
            </w:r>
            <w:r>
              <w:rPr>
                <w:rFonts w:hint="default" w:ascii="Times New Roman" w:hAnsi="Times New Roman" w:eastAsia="宋体" w:cs="Times New Roman"/>
                <w:b w:val="0"/>
                <w:bCs/>
                <w:kern w:val="0"/>
                <w:sz w:val="21"/>
                <w:szCs w:val="21"/>
                <w:lang w:eastAsia="zh-CN"/>
              </w:rPr>
              <w:t>（以非甲烷总烃计）</w:t>
            </w:r>
          </w:p>
        </w:tc>
        <w:tc>
          <w:tcPr>
            <w:tcW w:w="8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default" w:ascii="Times New Roman" w:hAnsi="Times New Roman" w:eastAsia="宋体" w:cs="Times New Roman"/>
                <w:b w:val="0"/>
                <w:bCs/>
                <w:kern w:val="0"/>
                <w:sz w:val="21"/>
                <w:szCs w:val="21"/>
              </w:rPr>
              <w:t>气相色谱法</w:t>
            </w:r>
          </w:p>
        </w:tc>
        <w:tc>
          <w:tcPr>
            <w:tcW w:w="953"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default" w:ascii="Times New Roman" w:hAnsi="Times New Roman" w:eastAsia="宋体" w:cs="Times New Roman"/>
                <w:b w:val="0"/>
                <w:bCs/>
                <w:kern w:val="0"/>
                <w:sz w:val="21"/>
                <w:szCs w:val="21"/>
              </w:rPr>
              <w:t>HJ 38-2017</w:t>
            </w:r>
          </w:p>
        </w:tc>
        <w:tc>
          <w:tcPr>
            <w:tcW w:w="1140"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default" w:ascii="Times New Roman" w:hAnsi="Times New Roman" w:eastAsia="宋体" w:cs="Times New Roman"/>
                <w:b w:val="0"/>
                <w:bCs/>
                <w:kern w:val="0"/>
                <w:sz w:val="21"/>
                <w:szCs w:val="21"/>
                <w:lang w:val="en-US" w:eastAsia="zh-CN"/>
              </w:rPr>
              <w:t>气相色谱仪</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default" w:ascii="Times New Roman" w:hAnsi="Times New Roman" w:eastAsia="宋体" w:cs="Times New Roman"/>
                <w:b w:val="0"/>
                <w:bCs/>
                <w:kern w:val="0"/>
                <w:sz w:val="21"/>
                <w:szCs w:val="21"/>
                <w:lang w:val="en-US" w:eastAsia="zh-CN"/>
              </w:rPr>
              <w:t>GC-7820</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default" w:ascii="Times New Roman" w:hAnsi="Times New Roman" w:eastAsia="宋体" w:cs="Times New Roman"/>
                <w:b w:val="0"/>
                <w:bCs/>
                <w:kern w:val="0"/>
                <w:sz w:val="21"/>
                <w:szCs w:val="21"/>
                <w:lang w:val="en-US" w:eastAsia="zh-CN"/>
              </w:rPr>
              <w:t>SSYQ-01-002</w:t>
            </w:r>
          </w:p>
        </w:tc>
        <w:tc>
          <w:tcPr>
            <w:tcW w:w="713"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default" w:ascii="Times New Roman" w:hAnsi="Times New Roman" w:eastAsia="宋体" w:cs="Times New Roman"/>
                <w:b w:val="0"/>
                <w:bCs/>
                <w:kern w:val="0"/>
                <w:sz w:val="21"/>
                <w:szCs w:val="21"/>
              </w:rPr>
              <w:t>0.07mg/m</w:t>
            </w:r>
            <w:r>
              <w:rPr>
                <w:rFonts w:hint="default" w:ascii="Times New Roman" w:hAnsi="Times New Roman" w:eastAsia="宋体" w:cs="Times New Roman"/>
                <w:b w:val="0"/>
                <w:bCs/>
                <w:kern w:val="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default" w:ascii="Times New Roman" w:hAnsi="Times New Roman" w:eastAsia="宋体" w:cs="Times New Roman"/>
                <w:b w:val="0"/>
                <w:bCs/>
                <w:kern w:val="0"/>
                <w:sz w:val="21"/>
                <w:szCs w:val="21"/>
                <w:lang w:val="en-US" w:eastAsia="zh-CN"/>
              </w:rPr>
              <w:t>噪声</w:t>
            </w:r>
          </w:p>
        </w:tc>
        <w:tc>
          <w:tcPr>
            <w:tcW w:w="677"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default" w:ascii="Times New Roman" w:hAnsi="Times New Roman" w:eastAsia="宋体" w:cs="Times New Roman"/>
                <w:b w:val="0"/>
                <w:bCs/>
                <w:kern w:val="0"/>
                <w:sz w:val="21"/>
                <w:szCs w:val="21"/>
              </w:rPr>
              <w:t>Leq（A）</w:t>
            </w:r>
          </w:p>
        </w:tc>
        <w:tc>
          <w:tcPr>
            <w:tcW w:w="8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default" w:ascii="Times New Roman" w:hAnsi="Times New Roman" w:eastAsia="宋体" w:cs="Times New Roman"/>
                <w:b w:val="0"/>
                <w:bCs/>
                <w:kern w:val="0"/>
                <w:sz w:val="21"/>
                <w:szCs w:val="21"/>
              </w:rPr>
              <w:t>——</w:t>
            </w:r>
          </w:p>
        </w:tc>
        <w:tc>
          <w:tcPr>
            <w:tcW w:w="953"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default" w:ascii="Times New Roman" w:hAnsi="Times New Roman" w:eastAsia="宋体" w:cs="Times New Roman"/>
                <w:b w:val="0"/>
                <w:bCs/>
                <w:kern w:val="0"/>
                <w:sz w:val="21"/>
                <w:szCs w:val="21"/>
              </w:rPr>
              <w:t>GB 12348-2008</w:t>
            </w:r>
          </w:p>
        </w:tc>
        <w:tc>
          <w:tcPr>
            <w:tcW w:w="1140"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default" w:ascii="Times New Roman" w:hAnsi="Times New Roman" w:eastAsia="宋体" w:cs="Times New Roman"/>
                <w:b w:val="0"/>
                <w:bCs/>
                <w:kern w:val="0"/>
                <w:sz w:val="21"/>
                <w:szCs w:val="21"/>
                <w:lang w:val="en-US" w:eastAsia="zh-CN"/>
              </w:rPr>
              <w:t>声校准器HS6020</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default" w:ascii="Times New Roman" w:hAnsi="Times New Roman" w:eastAsia="宋体" w:cs="Times New Roman"/>
                <w:b w:val="0"/>
                <w:bCs/>
                <w:kern w:val="0"/>
                <w:sz w:val="21"/>
                <w:szCs w:val="21"/>
                <w:lang w:val="en-US" w:eastAsia="zh-CN"/>
              </w:rPr>
              <w:t>SSYQ-02-124</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default" w:ascii="Times New Roman" w:hAnsi="Times New Roman" w:eastAsia="宋体" w:cs="Times New Roman"/>
                <w:b w:val="0"/>
                <w:bCs/>
                <w:kern w:val="0"/>
                <w:sz w:val="21"/>
                <w:szCs w:val="21"/>
                <w:lang w:val="en-US" w:eastAsia="zh-CN"/>
              </w:rPr>
              <w:t>多功能声级计AWA5688</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val="en-US" w:eastAsia="zh-CN"/>
              </w:rPr>
            </w:pPr>
            <w:r>
              <w:rPr>
                <w:rFonts w:hint="default" w:ascii="Times New Roman" w:hAnsi="Times New Roman" w:eastAsia="宋体" w:cs="Times New Roman"/>
                <w:b w:val="0"/>
                <w:bCs/>
                <w:kern w:val="0"/>
                <w:sz w:val="21"/>
                <w:szCs w:val="21"/>
                <w:lang w:val="en-US" w:eastAsia="zh-CN"/>
              </w:rPr>
              <w:t>SSYQ-02-125</w:t>
            </w:r>
          </w:p>
        </w:tc>
        <w:tc>
          <w:tcPr>
            <w:tcW w:w="713"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6"/>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0"/>
                <w:sz w:val="21"/>
                <w:szCs w:val="21"/>
                <w:lang w:eastAsia="zh-CN"/>
              </w:rPr>
            </w:pPr>
            <w:r>
              <w:rPr>
                <w:rFonts w:hint="default" w:ascii="Times New Roman" w:hAnsi="Times New Roman" w:eastAsia="宋体" w:cs="Times New Roman"/>
                <w:b w:val="0"/>
                <w:bCs/>
                <w:kern w:val="0"/>
                <w:sz w:val="21"/>
                <w:szCs w:val="21"/>
              </w:rPr>
              <w:t>备注：</w:t>
            </w:r>
            <w:r>
              <w:rPr>
                <w:rFonts w:hint="default" w:ascii="Times New Roman" w:hAnsi="Times New Roman" w:eastAsia="宋体" w:cs="Times New Roman"/>
                <w:b w:val="0"/>
                <w:bCs/>
                <w:kern w:val="0"/>
                <w:sz w:val="21"/>
                <w:szCs w:val="21"/>
                <w:lang w:val="en-US" w:eastAsia="zh-CN"/>
              </w:rPr>
              <w:t>/</w:t>
            </w:r>
          </w:p>
        </w:tc>
      </w:tr>
    </w:tbl>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3、监测时间与频次</w:t>
      </w:r>
    </w:p>
    <w:p>
      <w:pPr>
        <w:pStyle w:val="3"/>
        <w:spacing w:after="0" w:line="360" w:lineRule="auto"/>
        <w:ind w:left="0" w:firstLine="480" w:firstLineChars="200"/>
        <w:rPr>
          <w:rFonts w:hint="default" w:ascii="Times New Roman" w:hAnsi="Times New Roman" w:cs="Times New Roman"/>
          <w:color w:val="000000" w:themeColor="text1"/>
          <w:sz w:val="24"/>
          <w:szCs w:val="24"/>
          <w14:textFill>
            <w14:solidFill>
              <w14:schemeClr w14:val="tx1"/>
            </w14:solidFill>
          </w14:textFill>
        </w:rPr>
      </w:pPr>
      <w:bookmarkStart w:id="73" w:name="_Toc25091"/>
      <w:bookmarkStart w:id="74" w:name="_Toc23181"/>
      <w:r>
        <w:rPr>
          <w:rFonts w:hint="default" w:ascii="Times New Roman" w:hAnsi="Times New Roman" w:cs="Times New Roman"/>
          <w:color w:val="000000" w:themeColor="text1"/>
          <w:sz w:val="24"/>
          <w:szCs w:val="24"/>
          <w14:textFill>
            <w14:solidFill>
              <w14:schemeClr w14:val="tx1"/>
            </w14:solidFill>
          </w14:textFill>
        </w:rPr>
        <w:t>202</w:t>
      </w:r>
      <w:r>
        <w:rPr>
          <w:rFonts w:hint="eastAsia" w:cs="Times New Roman"/>
          <w:color w:val="000000" w:themeColor="text1"/>
          <w:sz w:val="24"/>
          <w:szCs w:val="24"/>
          <w:lang w:val="en-US" w:eastAsia="zh-CN"/>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年</w:t>
      </w:r>
      <w:r>
        <w:rPr>
          <w:rFonts w:hint="eastAsia" w:cs="Times New Roman"/>
          <w:color w:val="000000" w:themeColor="text1"/>
          <w:sz w:val="24"/>
          <w:szCs w:val="24"/>
          <w:lang w:val="en-US" w:eastAsia="zh-CN"/>
          <w14:textFill>
            <w14:solidFill>
              <w14:schemeClr w14:val="tx1"/>
            </w14:solidFill>
          </w14:textFill>
        </w:rPr>
        <w:t>12</w:t>
      </w:r>
      <w:r>
        <w:rPr>
          <w:rFonts w:hint="default" w:ascii="Times New Roman" w:hAnsi="Times New Roman" w:cs="Times New Roman"/>
          <w:color w:val="000000" w:themeColor="text1"/>
          <w:sz w:val="24"/>
          <w:szCs w:val="24"/>
          <w:lang w:val="en-US" w:eastAsia="zh-CN"/>
          <w14:textFill>
            <w14:solidFill>
              <w14:schemeClr w14:val="tx1"/>
            </w14:solidFill>
          </w14:textFill>
        </w:rPr>
        <w:t>月</w:t>
      </w:r>
      <w:r>
        <w:rPr>
          <w:rFonts w:hint="eastAsia" w:cs="Times New Roman"/>
          <w:color w:val="000000" w:themeColor="text1"/>
          <w:sz w:val="24"/>
          <w:szCs w:val="24"/>
          <w:lang w:val="en-US" w:eastAsia="zh-CN"/>
          <w14:textFill>
            <w14:solidFill>
              <w14:schemeClr w14:val="tx1"/>
            </w14:solidFill>
          </w14:textFill>
        </w:rPr>
        <w:t>28</w:t>
      </w:r>
      <w:r>
        <w:rPr>
          <w:rFonts w:hint="default" w:ascii="Times New Roman" w:hAnsi="Times New Roman" w:cs="Times New Roman"/>
          <w:color w:val="000000" w:themeColor="text1"/>
          <w:sz w:val="24"/>
          <w:szCs w:val="24"/>
          <w:lang w:val="en-US" w:eastAsia="zh-CN"/>
          <w14:textFill>
            <w14:solidFill>
              <w14:schemeClr w14:val="tx1"/>
            </w14:solidFill>
          </w14:textFill>
        </w:rPr>
        <w:t>日~</w:t>
      </w:r>
      <w:r>
        <w:rPr>
          <w:rFonts w:hint="eastAsia" w:cs="Times New Roman"/>
          <w:color w:val="000000" w:themeColor="text1"/>
          <w:sz w:val="24"/>
          <w:szCs w:val="24"/>
          <w:lang w:val="en-US" w:eastAsia="zh-CN"/>
          <w14:textFill>
            <w14:solidFill>
              <w14:schemeClr w14:val="tx1"/>
            </w14:solidFill>
          </w14:textFill>
        </w:rPr>
        <w:t>12</w:t>
      </w:r>
      <w:r>
        <w:rPr>
          <w:rFonts w:hint="default" w:ascii="Times New Roman" w:hAnsi="Times New Roman" w:cs="Times New Roman"/>
          <w:color w:val="000000" w:themeColor="text1"/>
          <w:sz w:val="24"/>
          <w:szCs w:val="24"/>
          <w:lang w:val="en-US" w:eastAsia="zh-CN"/>
          <w14:textFill>
            <w14:solidFill>
              <w14:schemeClr w14:val="tx1"/>
            </w14:solidFill>
          </w14:textFill>
        </w:rPr>
        <w:t>月</w:t>
      </w:r>
      <w:r>
        <w:rPr>
          <w:rFonts w:hint="eastAsia" w:cs="Times New Roman"/>
          <w:color w:val="000000" w:themeColor="text1"/>
          <w:sz w:val="24"/>
          <w:szCs w:val="24"/>
          <w:lang w:val="en-US" w:eastAsia="zh-CN"/>
          <w14:textFill>
            <w14:solidFill>
              <w14:schemeClr w14:val="tx1"/>
            </w14:solidFill>
          </w14:textFill>
        </w:rPr>
        <w:t>29</w:t>
      </w:r>
      <w:r>
        <w:rPr>
          <w:rFonts w:hint="default" w:ascii="Times New Roman" w:hAnsi="Times New Roman" w:cs="Times New Roman"/>
          <w:color w:val="000000" w:themeColor="text1"/>
          <w:sz w:val="24"/>
          <w:szCs w:val="24"/>
          <w:lang w:val="en-US" w:eastAsia="zh-CN"/>
          <w14:textFill>
            <w14:solidFill>
              <w14:schemeClr w14:val="tx1"/>
            </w14:solidFill>
          </w14:textFill>
        </w:rPr>
        <w:t>日</w:t>
      </w:r>
      <w:r>
        <w:rPr>
          <w:rFonts w:hint="default" w:ascii="Times New Roman" w:hAnsi="Times New Roman" w:cs="Times New Roman"/>
          <w:color w:val="000000" w:themeColor="text1"/>
          <w:sz w:val="24"/>
          <w:szCs w:val="24"/>
          <w14:textFill>
            <w14:solidFill>
              <w14:schemeClr w14:val="tx1"/>
            </w14:solidFill>
          </w14:textFill>
        </w:rPr>
        <w:t>连续监测2天，每天昼间各监测3次</w:t>
      </w:r>
      <w:bookmarkEnd w:id="73"/>
      <w:bookmarkEnd w:id="74"/>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7.1.1.2无组织废气监测</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该项目产生的无组织废气污染物主要为</w:t>
      </w:r>
      <w:r>
        <w:rPr>
          <w:rFonts w:hint="eastAsia" w:ascii="Times New Roman" w:hAnsi="Times New Roman" w:eastAsia="宋体" w:cs="Times New Roman"/>
          <w:szCs w:val="24"/>
          <w:lang w:val="en-US" w:eastAsia="zh-CN"/>
        </w:rPr>
        <w:t>颗粒物</w:t>
      </w:r>
      <w:r>
        <w:rPr>
          <w:rFonts w:hint="eastAsia" w:ascii="Times New Roman" w:hAnsi="Times New Roman" w:eastAsia="宋体" w:cs="Times New Roman"/>
          <w:sz w:val="24"/>
          <w:szCs w:val="24"/>
          <w:lang w:val="en-US" w:eastAsia="zh-CN"/>
        </w:rPr>
        <w:t>、</w:t>
      </w:r>
      <w:r>
        <w:rPr>
          <w:rFonts w:hint="eastAsia" w:ascii="Times New Roman" w:hAnsi="Times New Roman" w:eastAsia="宋体" w:cs="Times New Roman"/>
          <w:szCs w:val="24"/>
          <w:lang w:val="en-US" w:eastAsia="zh-CN"/>
        </w:rPr>
        <w:t>VOC</w:t>
      </w:r>
      <w:r>
        <w:rPr>
          <w:rFonts w:hint="eastAsia" w:ascii="Times New Roman" w:hAnsi="Times New Roman" w:eastAsia="宋体" w:cs="Times New Roman"/>
          <w:szCs w:val="24"/>
          <w:vertAlign w:val="subscript"/>
          <w:lang w:val="en-US" w:eastAsia="zh-CN"/>
        </w:rPr>
        <w:t>S</w:t>
      </w:r>
      <w:r>
        <w:rPr>
          <w:rFonts w:hint="default" w:ascii="Times New Roman" w:hAnsi="Times New Roman" w:cs="Times New Roman"/>
          <w:color w:val="000000"/>
          <w:sz w:val="24"/>
          <w:szCs w:val="24"/>
        </w:rPr>
        <w:t>。</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1、监测点位</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根据监测期间气象条件设定，厂界上风向设置1个参照点，下风向3个监测点，2、监测技术规范及使用仪器</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监测技术规范及使用仪器见表7-2。</w:t>
      </w:r>
    </w:p>
    <w:p>
      <w:pPr>
        <w:keepNext w:val="0"/>
        <w:keepLines w:val="0"/>
        <w:pageBreakBefore w:val="0"/>
        <w:widowControl/>
        <w:kinsoku/>
        <w:wordWrap/>
        <w:overflowPunct/>
        <w:topLinePunct w:val="0"/>
        <w:autoSpaceDE/>
        <w:autoSpaceDN/>
        <w:bidi w:val="0"/>
        <w:adjustRightInd w:val="0"/>
        <w:snapToGrid w:val="0"/>
        <w:spacing w:line="240" w:lineRule="auto"/>
        <w:ind w:firstLine="482" w:firstLineChars="200"/>
        <w:jc w:val="center"/>
        <w:textAlignment w:val="auto"/>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表7-2  监测项目方法一览表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7"/>
        <w:gridCol w:w="1473"/>
        <w:gridCol w:w="1640"/>
        <w:gridCol w:w="1508"/>
        <w:gridCol w:w="2131"/>
        <w:gridCol w:w="12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pct"/>
            <w:vAlign w:val="center"/>
          </w:tcPr>
          <w:p>
            <w:pPr>
              <w:spacing w:line="240" w:lineRule="auto"/>
              <w:jc w:val="center"/>
              <w:rPr>
                <w:rFonts w:ascii="Times New Roman" w:hAnsi="Times New Roman"/>
                <w:color w:val="000000"/>
                <w:kern w:val="0"/>
                <w:sz w:val="21"/>
                <w:szCs w:val="21"/>
              </w:rPr>
            </w:pPr>
            <w:r>
              <w:rPr>
                <w:rFonts w:hint="eastAsia" w:ascii="Times New Roman" w:hAnsi="Times New Roman"/>
                <w:color w:val="000000"/>
                <w:kern w:val="0"/>
                <w:sz w:val="21"/>
                <w:szCs w:val="21"/>
              </w:rPr>
              <w:t>类别</w:t>
            </w:r>
          </w:p>
        </w:tc>
        <w:tc>
          <w:tcPr>
            <w:tcW w:w="793" w:type="pct"/>
            <w:vAlign w:val="center"/>
          </w:tcPr>
          <w:p>
            <w:pPr>
              <w:spacing w:line="240" w:lineRule="auto"/>
              <w:jc w:val="center"/>
              <w:rPr>
                <w:rFonts w:ascii="Times New Roman" w:hAnsi="Times New Roman"/>
                <w:color w:val="000000"/>
                <w:kern w:val="0"/>
                <w:sz w:val="21"/>
                <w:szCs w:val="21"/>
              </w:rPr>
            </w:pPr>
            <w:r>
              <w:rPr>
                <w:rFonts w:hint="eastAsia" w:ascii="Times New Roman" w:hAnsi="Times New Roman"/>
                <w:color w:val="000000"/>
                <w:kern w:val="0"/>
                <w:sz w:val="21"/>
                <w:szCs w:val="21"/>
              </w:rPr>
              <w:t>项目名称</w:t>
            </w:r>
          </w:p>
        </w:tc>
        <w:tc>
          <w:tcPr>
            <w:tcW w:w="883" w:type="pct"/>
            <w:vAlign w:val="center"/>
          </w:tcPr>
          <w:p>
            <w:pPr>
              <w:spacing w:line="240" w:lineRule="auto"/>
              <w:jc w:val="center"/>
              <w:rPr>
                <w:rFonts w:ascii="Times New Roman" w:hAnsi="Times New Roman"/>
                <w:color w:val="000000"/>
                <w:kern w:val="0"/>
                <w:sz w:val="21"/>
                <w:szCs w:val="21"/>
              </w:rPr>
            </w:pPr>
            <w:r>
              <w:rPr>
                <w:rFonts w:hint="eastAsia" w:ascii="Times New Roman" w:hAnsi="Times New Roman"/>
                <w:color w:val="000000"/>
                <w:kern w:val="0"/>
                <w:sz w:val="21"/>
                <w:szCs w:val="21"/>
              </w:rPr>
              <w:t>分析方法</w:t>
            </w:r>
          </w:p>
        </w:tc>
        <w:tc>
          <w:tcPr>
            <w:tcW w:w="812" w:type="pct"/>
            <w:vAlign w:val="center"/>
          </w:tcPr>
          <w:p>
            <w:pPr>
              <w:snapToGrid w:val="0"/>
              <w:spacing w:line="240" w:lineRule="auto"/>
              <w:jc w:val="center"/>
              <w:rPr>
                <w:rFonts w:ascii="Times New Roman" w:hAnsi="Times New Roman"/>
                <w:color w:val="000000"/>
                <w:kern w:val="0"/>
                <w:sz w:val="21"/>
                <w:szCs w:val="21"/>
              </w:rPr>
            </w:pPr>
            <w:r>
              <w:rPr>
                <w:rFonts w:hint="eastAsia" w:ascii="Times New Roman" w:hAnsi="Times New Roman"/>
                <w:color w:val="000000"/>
                <w:kern w:val="0"/>
                <w:sz w:val="21"/>
                <w:szCs w:val="21"/>
              </w:rPr>
              <w:t>方法依据</w:t>
            </w:r>
          </w:p>
        </w:tc>
        <w:tc>
          <w:tcPr>
            <w:tcW w:w="1147" w:type="pct"/>
            <w:vAlign w:val="center"/>
          </w:tcPr>
          <w:p>
            <w:pPr>
              <w:adjustRightInd w:val="0"/>
              <w:snapToGrid w:val="0"/>
              <w:spacing w:line="240"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仪器设备、型号及编号</w:t>
            </w:r>
          </w:p>
        </w:tc>
        <w:tc>
          <w:tcPr>
            <w:tcW w:w="680" w:type="pct"/>
            <w:vAlign w:val="center"/>
          </w:tcPr>
          <w:p>
            <w:pPr>
              <w:spacing w:line="240" w:lineRule="auto"/>
              <w:jc w:val="center"/>
              <w:rPr>
                <w:rFonts w:ascii="Times New Roman" w:hAnsi="Times New Roman"/>
                <w:color w:val="000000"/>
                <w:kern w:val="0"/>
                <w:sz w:val="21"/>
                <w:szCs w:val="21"/>
              </w:rPr>
            </w:pPr>
            <w:r>
              <w:rPr>
                <w:rFonts w:ascii="Times New Roman" w:hAnsi="Times New Roman"/>
                <w:kern w:val="0"/>
                <w:sz w:val="21"/>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pct"/>
            <w:vMerge w:val="restart"/>
            <w:vAlign w:val="center"/>
          </w:tcPr>
          <w:p>
            <w:pPr>
              <w:adjustRightInd w:val="0"/>
              <w:snapToGrid w:val="0"/>
              <w:spacing w:line="240"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无组织废气</w:t>
            </w:r>
          </w:p>
        </w:tc>
        <w:tc>
          <w:tcPr>
            <w:tcW w:w="793" w:type="pct"/>
            <w:vAlign w:val="center"/>
          </w:tcPr>
          <w:p>
            <w:pPr>
              <w:snapToGrid w:val="0"/>
              <w:spacing w:line="240" w:lineRule="auto"/>
              <w:jc w:val="center"/>
              <w:rPr>
                <w:rFonts w:hint="eastAsia" w:ascii="Times New Roman" w:hAnsi="Times New Roman" w:cs="Times New Roman" w:eastAsiaTheme="minorEastAsia"/>
                <w:kern w:val="2"/>
                <w:sz w:val="21"/>
                <w:szCs w:val="21"/>
                <w:lang w:val="en-US" w:eastAsia="zh-CN" w:bidi="ar-SA"/>
              </w:rPr>
            </w:pPr>
            <w:r>
              <w:rPr>
                <w:rFonts w:ascii="Times New Roman" w:hAnsi="Times New Roman" w:cs="Times New Roman"/>
                <w:sz w:val="21"/>
                <w:szCs w:val="21"/>
              </w:rPr>
              <w:t>颗粒物</w:t>
            </w:r>
          </w:p>
        </w:tc>
        <w:tc>
          <w:tcPr>
            <w:tcW w:w="883" w:type="pct"/>
            <w:vAlign w:val="center"/>
          </w:tcPr>
          <w:p>
            <w:pPr>
              <w:snapToGrid w:val="0"/>
              <w:spacing w:line="240" w:lineRule="auto"/>
              <w:jc w:val="center"/>
              <w:rPr>
                <w:rFonts w:hint="default" w:ascii="Times New Roman" w:hAnsi="Times New Roman" w:cs="Times New Roman" w:eastAsiaTheme="minorEastAsia"/>
                <w:kern w:val="0"/>
                <w:sz w:val="21"/>
                <w:szCs w:val="21"/>
                <w:lang w:val="en-US" w:eastAsia="zh-CN" w:bidi="ar-SA"/>
              </w:rPr>
            </w:pPr>
            <w:r>
              <w:rPr>
                <w:rFonts w:hint="default" w:ascii="Times New Roman" w:hAnsi="Times New Roman" w:cs="Times New Roman" w:eastAsiaTheme="minorEastAsia"/>
                <w:kern w:val="0"/>
                <w:sz w:val="21"/>
                <w:szCs w:val="21"/>
                <w:lang w:eastAsia="zh-CN"/>
              </w:rPr>
              <w:t>重量法</w:t>
            </w:r>
          </w:p>
        </w:tc>
        <w:tc>
          <w:tcPr>
            <w:tcW w:w="812" w:type="pct"/>
            <w:vAlign w:val="center"/>
          </w:tcPr>
          <w:p>
            <w:pPr>
              <w:snapToGrid w:val="0"/>
              <w:spacing w:line="240" w:lineRule="auto"/>
              <w:jc w:val="center"/>
              <w:rPr>
                <w:rFonts w:hint="default" w:ascii="Times New Roman" w:hAnsi="Times New Roman" w:cs="Times New Roman" w:eastAsiaTheme="minorEastAsia"/>
                <w:kern w:val="0"/>
                <w:sz w:val="21"/>
                <w:szCs w:val="21"/>
                <w:lang w:val="en-US" w:eastAsia="zh-CN" w:bidi="ar-SA"/>
              </w:rPr>
            </w:pPr>
            <w:r>
              <w:rPr>
                <w:rFonts w:hint="default" w:ascii="Times New Roman" w:hAnsi="Times New Roman" w:cs="Times New Roman" w:eastAsiaTheme="minorEastAsia"/>
                <w:color w:val="auto"/>
                <w:sz w:val="21"/>
                <w:szCs w:val="21"/>
                <w:lang w:val="en-US" w:eastAsia="zh-CN"/>
              </w:rPr>
              <w:t>HJ 1263-2022</w:t>
            </w:r>
          </w:p>
        </w:tc>
        <w:tc>
          <w:tcPr>
            <w:tcW w:w="1147" w:type="pct"/>
            <w:vAlign w:val="center"/>
          </w:tcPr>
          <w:p>
            <w:pPr>
              <w:adjustRightInd w:val="0"/>
              <w:snapToGrid w:val="0"/>
              <w:spacing w:line="240"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高精度天平测量环境保证箱GTB-790L</w:t>
            </w:r>
          </w:p>
          <w:p>
            <w:pPr>
              <w:adjustRightInd w:val="0"/>
              <w:snapToGrid w:val="0"/>
              <w:spacing w:line="240"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SSYQ-01-028</w:t>
            </w:r>
          </w:p>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十万分电子天平ME155DU</w:t>
            </w:r>
          </w:p>
          <w:p>
            <w:pPr>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SSYQ-01-180</w:t>
            </w:r>
          </w:p>
        </w:tc>
        <w:tc>
          <w:tcPr>
            <w:tcW w:w="680" w:type="pct"/>
            <w:vAlign w:val="center"/>
          </w:tcPr>
          <w:p>
            <w:pPr>
              <w:snapToGrid w:val="0"/>
              <w:spacing w:line="240" w:lineRule="auto"/>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eastAsia="宋体" w:cs="Times New Roman"/>
                <w:color w:val="auto"/>
                <w:sz w:val="21"/>
                <w:szCs w:val="21"/>
                <w:highlight w:val="none"/>
                <w:lang w:val="en-US" w:eastAsia="zh-CN"/>
              </w:rPr>
              <w:t>168</w:t>
            </w:r>
            <w:r>
              <w:rPr>
                <w:rFonts w:hint="default" w:ascii="Times New Roman" w:hAnsi="Times New Roman" w:cs="Times New Roman" w:eastAsiaTheme="minorEastAsia"/>
                <w:color w:val="auto"/>
                <w:sz w:val="21"/>
                <w:szCs w:val="21"/>
                <w:highlight w:val="none"/>
                <w:lang w:val="en-US" w:eastAsia="zh-CN"/>
              </w:rPr>
              <w:t>μ</w:t>
            </w:r>
            <w:r>
              <w:rPr>
                <w:rFonts w:hint="default" w:ascii="Times New Roman" w:hAnsi="Times New Roman" w:cs="Times New Roman" w:eastAsiaTheme="minorEastAsia"/>
                <w:color w:val="auto"/>
                <w:kern w:val="0"/>
                <w:sz w:val="21"/>
                <w:szCs w:val="21"/>
                <w:highlight w:val="none"/>
              </w:rPr>
              <w:t>g/m</w:t>
            </w:r>
            <w:r>
              <w:rPr>
                <w:rFonts w:hint="default" w:ascii="Times New Roman" w:hAnsi="Times New Roman" w:cs="Times New Roman" w:eastAsiaTheme="minorEastAsia"/>
                <w:color w:val="auto"/>
                <w:kern w:val="0"/>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pct"/>
            <w:vMerge w:val="continue"/>
            <w:vAlign w:val="center"/>
          </w:tcPr>
          <w:p>
            <w:pPr>
              <w:adjustRightInd w:val="0"/>
              <w:snapToGrid w:val="0"/>
              <w:spacing w:line="240" w:lineRule="auto"/>
              <w:jc w:val="center"/>
              <w:rPr>
                <w:rFonts w:hint="eastAsia" w:ascii="Times New Roman" w:hAnsi="Times New Roman" w:eastAsia="宋体" w:cs="Times New Roman"/>
                <w:sz w:val="21"/>
                <w:szCs w:val="21"/>
                <w:lang w:val="en-US" w:eastAsia="zh-CN"/>
              </w:rPr>
            </w:pPr>
          </w:p>
        </w:tc>
        <w:tc>
          <w:tcPr>
            <w:tcW w:w="793" w:type="pct"/>
            <w:vAlign w:val="center"/>
          </w:tcPr>
          <w:p>
            <w:pPr>
              <w:snapToGrid w:val="0"/>
              <w:spacing w:line="240" w:lineRule="auto"/>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rPr>
              <w:t>VOCs</w:t>
            </w:r>
            <w:r>
              <w:rPr>
                <w:rFonts w:hint="eastAsia" w:ascii="Times New Roman" w:hAnsi="Times New Roman" w:cs="Times New Roman"/>
                <w:sz w:val="21"/>
                <w:szCs w:val="21"/>
                <w:lang w:eastAsia="zh-CN"/>
              </w:rPr>
              <w:t>（以非甲烷总烃计）</w:t>
            </w:r>
          </w:p>
        </w:tc>
        <w:tc>
          <w:tcPr>
            <w:tcW w:w="883" w:type="pct"/>
            <w:vAlign w:val="center"/>
          </w:tcPr>
          <w:p>
            <w:pPr>
              <w:widowControl/>
              <w:adjustRightInd w:val="0"/>
              <w:snapToGrid w:val="0"/>
              <w:spacing w:line="240" w:lineRule="auto"/>
              <w:jc w:val="center"/>
              <w:rPr>
                <w:rFonts w:hint="default" w:ascii="Times New Roman" w:hAnsi="Times New Roman" w:cs="Times New Roman" w:eastAsiaTheme="minorEastAsia"/>
                <w:kern w:val="0"/>
                <w:sz w:val="21"/>
                <w:szCs w:val="21"/>
                <w:lang w:val="en-US" w:eastAsia="zh-CN" w:bidi="ar-SA"/>
              </w:rPr>
            </w:pPr>
            <w:r>
              <w:rPr>
                <w:rFonts w:hint="default" w:ascii="Times New Roman" w:hAnsi="Times New Roman" w:cs="Times New Roman" w:eastAsiaTheme="minorEastAsia"/>
                <w:kern w:val="0"/>
                <w:sz w:val="21"/>
                <w:szCs w:val="21"/>
              </w:rPr>
              <w:t>气相色谱法</w:t>
            </w:r>
          </w:p>
        </w:tc>
        <w:tc>
          <w:tcPr>
            <w:tcW w:w="812" w:type="pct"/>
            <w:vAlign w:val="center"/>
          </w:tcPr>
          <w:p>
            <w:pPr>
              <w:widowControl/>
              <w:adjustRightInd w:val="0"/>
              <w:snapToGrid w:val="0"/>
              <w:spacing w:line="240" w:lineRule="auto"/>
              <w:jc w:val="center"/>
              <w:rPr>
                <w:rFonts w:hint="default" w:ascii="Times New Roman" w:hAnsi="Times New Roman" w:cs="Times New Roman" w:eastAsiaTheme="minorEastAsia"/>
                <w:kern w:val="0"/>
                <w:sz w:val="21"/>
                <w:szCs w:val="21"/>
                <w:lang w:val="en-US" w:eastAsia="zh-CN" w:bidi="ar-SA"/>
              </w:rPr>
            </w:pPr>
            <w:r>
              <w:rPr>
                <w:rFonts w:hint="default" w:ascii="Times New Roman" w:hAnsi="Times New Roman" w:cs="Times New Roman" w:eastAsiaTheme="minorEastAsia"/>
                <w:kern w:val="0"/>
                <w:sz w:val="21"/>
                <w:szCs w:val="21"/>
              </w:rPr>
              <w:t>HJ 604-2017</w:t>
            </w:r>
          </w:p>
        </w:tc>
        <w:tc>
          <w:tcPr>
            <w:tcW w:w="1147" w:type="pct"/>
            <w:vAlign w:val="center"/>
          </w:tcPr>
          <w:p>
            <w:pPr>
              <w:adjustRightInd w:val="0"/>
              <w:snapToGrid w:val="0"/>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气相色谱仪GC-7820</w:t>
            </w:r>
          </w:p>
          <w:p>
            <w:pPr>
              <w:adjustRightInd w:val="0"/>
              <w:snapToGri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SSYQ-01-002</w:t>
            </w:r>
          </w:p>
        </w:tc>
        <w:tc>
          <w:tcPr>
            <w:tcW w:w="680" w:type="pct"/>
            <w:vAlign w:val="center"/>
          </w:tcPr>
          <w:p>
            <w:pPr>
              <w:widowControl/>
              <w:adjustRightInd w:val="0"/>
              <w:snapToGrid w:val="0"/>
              <w:spacing w:line="240" w:lineRule="auto"/>
              <w:jc w:val="center"/>
              <w:rPr>
                <w:rFonts w:hint="eastAsia" w:ascii="Times New Roman" w:hAnsi="Times New Roman" w:cs="Times New Roman" w:eastAsiaTheme="minorEastAsia"/>
                <w:kern w:val="0"/>
                <w:sz w:val="21"/>
                <w:szCs w:val="21"/>
                <w:lang w:val="en-US" w:eastAsia="zh-CN" w:bidi="ar-SA"/>
              </w:rPr>
            </w:pPr>
            <w:r>
              <w:rPr>
                <w:rFonts w:hint="default" w:ascii="Times New Roman" w:hAnsi="Times New Roman" w:cs="Times New Roman" w:eastAsiaTheme="minorEastAsia"/>
                <w:kern w:val="0"/>
                <w:sz w:val="21"/>
                <w:szCs w:val="21"/>
              </w:rPr>
              <w:t>0.07mg/m</w:t>
            </w:r>
            <w:r>
              <w:rPr>
                <w:rFonts w:hint="default" w:ascii="Times New Roman" w:hAnsi="Times New Roman" w:cs="Times New Roman" w:eastAsiaTheme="minorEastAsia"/>
                <w:kern w:val="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pct"/>
            <w:vMerge w:val="continue"/>
            <w:vAlign w:val="center"/>
          </w:tcPr>
          <w:p>
            <w:pPr>
              <w:adjustRightInd w:val="0"/>
              <w:snapToGrid w:val="0"/>
              <w:spacing w:line="240" w:lineRule="auto"/>
              <w:jc w:val="center"/>
              <w:rPr>
                <w:rFonts w:hint="eastAsia" w:ascii="Times New Roman" w:hAnsi="Times New Roman" w:eastAsia="宋体" w:cs="Times New Roman"/>
                <w:sz w:val="21"/>
                <w:szCs w:val="21"/>
                <w:lang w:val="en-US" w:eastAsia="zh-CN"/>
              </w:rPr>
            </w:pPr>
          </w:p>
        </w:tc>
        <w:tc>
          <w:tcPr>
            <w:tcW w:w="793" w:type="pct"/>
            <w:vAlign w:val="center"/>
          </w:tcPr>
          <w:p>
            <w:pPr>
              <w:snapToGrid w:val="0"/>
              <w:spacing w:line="240" w:lineRule="auto"/>
              <w:jc w:val="center"/>
              <w:rPr>
                <w:rFonts w:ascii="Times New Roman" w:hAnsi="Times New Roman" w:cs="Times New Roman"/>
                <w:sz w:val="21"/>
                <w:szCs w:val="21"/>
              </w:rPr>
            </w:pPr>
            <w:r>
              <w:rPr>
                <w:rFonts w:hint="eastAsia" w:ascii="Times New Roman" w:hAnsi="Times New Roman" w:cs="Times New Roman"/>
                <w:sz w:val="21"/>
                <w:szCs w:val="21"/>
                <w:lang w:val="en-US" w:eastAsia="zh-CN"/>
              </w:rPr>
              <w:t>甲苯</w:t>
            </w:r>
          </w:p>
        </w:tc>
        <w:tc>
          <w:tcPr>
            <w:tcW w:w="883" w:type="pct"/>
            <w:vMerge w:val="restart"/>
            <w:vAlign w:val="center"/>
          </w:tcPr>
          <w:p>
            <w:pPr>
              <w:widowControl/>
              <w:adjustRightInd w:val="0"/>
              <w:snapToGrid w:val="0"/>
              <w:spacing w:line="240" w:lineRule="auto"/>
              <w:jc w:val="center"/>
              <w:rPr>
                <w:rFonts w:hint="default" w:ascii="Times New Roman" w:hAnsi="Times New Roman" w:cs="Times New Roman" w:eastAsiaTheme="minorEastAsia"/>
                <w:kern w:val="0"/>
                <w:sz w:val="21"/>
                <w:szCs w:val="21"/>
                <w:lang w:eastAsia="zh-CN"/>
              </w:rPr>
            </w:pPr>
            <w:r>
              <w:rPr>
                <w:rFonts w:hint="default" w:ascii="Times New Roman" w:hAnsi="Times New Roman" w:cs="Times New Roman" w:eastAsiaTheme="minorEastAsia"/>
                <w:kern w:val="0"/>
                <w:sz w:val="21"/>
                <w:szCs w:val="21"/>
              </w:rPr>
              <w:t>吸附管采样-热脱附/气相色谱-质谱法</w:t>
            </w:r>
          </w:p>
        </w:tc>
        <w:tc>
          <w:tcPr>
            <w:tcW w:w="812" w:type="pct"/>
            <w:vMerge w:val="restart"/>
            <w:vAlign w:val="center"/>
          </w:tcPr>
          <w:p>
            <w:pPr>
              <w:widowControl/>
              <w:adjustRightInd w:val="0"/>
              <w:snapToGrid w:val="0"/>
              <w:spacing w:line="240"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kern w:val="0"/>
                <w:sz w:val="21"/>
                <w:szCs w:val="21"/>
              </w:rPr>
              <w:t>HJ 644-2013</w:t>
            </w:r>
          </w:p>
        </w:tc>
        <w:tc>
          <w:tcPr>
            <w:tcW w:w="1147" w:type="pct"/>
            <w:vMerge w:val="restart"/>
            <w:vAlign w:val="center"/>
          </w:tcPr>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z w:val="21"/>
                <w:szCs w:val="21"/>
                <w:lang w:val="en-US" w:eastAsia="zh-CN"/>
              </w:rPr>
              <w:t>气相色谱质谱联用仪GCMS-QP2010</w:t>
            </w:r>
            <w:r>
              <w:rPr>
                <w:rFonts w:hint="eastAsia"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val="en-US" w:eastAsia="zh-CN"/>
              </w:rPr>
              <w:t>SE SSYQ-01-009</w:t>
            </w:r>
          </w:p>
        </w:tc>
        <w:tc>
          <w:tcPr>
            <w:tcW w:w="680" w:type="pct"/>
            <w:vAlign w:val="center"/>
          </w:tcPr>
          <w:p>
            <w:pPr>
              <w:widowControl/>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eastAsiaTheme="minorEastAsia"/>
                <w:color w:val="000000"/>
                <w:sz w:val="21"/>
                <w:szCs w:val="21"/>
                <w:highlight w:val="none"/>
                <w:lang w:val="en-US" w:eastAsia="zh-CN"/>
              </w:rPr>
              <w:t>0.</w:t>
            </w:r>
            <w:r>
              <w:rPr>
                <w:rFonts w:hint="eastAsia" w:ascii="Times New Roman" w:hAnsi="Times New Roman" w:cs="Times New Roman"/>
                <w:color w:val="000000"/>
                <w:sz w:val="21"/>
                <w:szCs w:val="21"/>
                <w:highlight w:val="none"/>
                <w:lang w:val="en-US" w:eastAsia="zh-CN"/>
              </w:rPr>
              <w:t>4</w:t>
            </w:r>
            <w:r>
              <w:rPr>
                <w:rFonts w:hint="default" w:ascii="Times New Roman" w:hAnsi="Times New Roman" w:cs="Times New Roman" w:eastAsiaTheme="minorEastAsia"/>
                <w:color w:val="000000"/>
                <w:sz w:val="21"/>
                <w:szCs w:val="21"/>
                <w:highlight w:val="none"/>
                <w:lang w:val="en-US" w:eastAsia="zh-CN"/>
              </w:rPr>
              <w:t>μg/m³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pct"/>
            <w:vMerge w:val="continue"/>
            <w:vAlign w:val="center"/>
          </w:tcPr>
          <w:p>
            <w:pPr>
              <w:adjustRightInd w:val="0"/>
              <w:snapToGrid w:val="0"/>
              <w:spacing w:line="240" w:lineRule="auto"/>
              <w:jc w:val="center"/>
              <w:rPr>
                <w:rFonts w:hint="eastAsia" w:ascii="Times New Roman" w:hAnsi="Times New Roman" w:eastAsia="宋体" w:cs="Times New Roman"/>
                <w:sz w:val="21"/>
                <w:szCs w:val="21"/>
                <w:lang w:val="en-US" w:eastAsia="zh-CN"/>
              </w:rPr>
            </w:pPr>
          </w:p>
        </w:tc>
        <w:tc>
          <w:tcPr>
            <w:tcW w:w="793" w:type="pct"/>
            <w:vAlign w:val="center"/>
          </w:tcPr>
          <w:p>
            <w:pPr>
              <w:snapToGrid w:val="0"/>
              <w:spacing w:line="240" w:lineRule="auto"/>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二甲苯</w:t>
            </w:r>
          </w:p>
        </w:tc>
        <w:tc>
          <w:tcPr>
            <w:tcW w:w="883" w:type="pct"/>
            <w:vMerge w:val="continue"/>
            <w:vAlign w:val="center"/>
          </w:tcPr>
          <w:p>
            <w:pPr>
              <w:snapToGrid w:val="0"/>
              <w:spacing w:line="240" w:lineRule="auto"/>
              <w:jc w:val="center"/>
              <w:rPr>
                <w:rFonts w:hint="default" w:ascii="Times New Roman" w:hAnsi="Times New Roman" w:cs="Times New Roman" w:eastAsiaTheme="minorEastAsia"/>
                <w:kern w:val="0"/>
                <w:sz w:val="21"/>
                <w:szCs w:val="21"/>
                <w:lang w:val="en-US" w:eastAsia="zh-CN" w:bidi="ar-SA"/>
              </w:rPr>
            </w:pPr>
          </w:p>
        </w:tc>
        <w:tc>
          <w:tcPr>
            <w:tcW w:w="812" w:type="pct"/>
            <w:vMerge w:val="continue"/>
            <w:vAlign w:val="center"/>
          </w:tcPr>
          <w:p>
            <w:pPr>
              <w:snapToGrid w:val="0"/>
              <w:spacing w:line="240" w:lineRule="auto"/>
              <w:jc w:val="center"/>
              <w:rPr>
                <w:rFonts w:hint="default" w:ascii="Times New Roman" w:hAnsi="Times New Roman" w:cs="Times New Roman" w:eastAsiaTheme="minorEastAsia"/>
                <w:kern w:val="0"/>
                <w:sz w:val="21"/>
                <w:szCs w:val="21"/>
                <w:lang w:val="en-US" w:eastAsia="zh-CN" w:bidi="ar-SA"/>
              </w:rPr>
            </w:pPr>
          </w:p>
        </w:tc>
        <w:tc>
          <w:tcPr>
            <w:tcW w:w="1147" w:type="pct"/>
            <w:vMerge w:val="continue"/>
            <w:vAlign w:val="center"/>
          </w:tcPr>
          <w:p>
            <w:pPr>
              <w:snapToGrid w:val="0"/>
              <w:spacing w:line="240" w:lineRule="auto"/>
              <w:jc w:val="center"/>
              <w:rPr>
                <w:rFonts w:hint="default" w:ascii="Times New Roman" w:hAnsi="Times New Roman" w:eastAsia="宋体" w:cs="Times New Roman"/>
                <w:kern w:val="2"/>
                <w:sz w:val="21"/>
                <w:szCs w:val="21"/>
                <w:lang w:val="en-US" w:eastAsia="zh-CN" w:bidi="ar-SA"/>
              </w:rPr>
            </w:pPr>
          </w:p>
        </w:tc>
        <w:tc>
          <w:tcPr>
            <w:tcW w:w="680" w:type="pct"/>
            <w:vAlign w:val="center"/>
          </w:tcPr>
          <w:p>
            <w:pPr>
              <w:snapToGrid w:val="0"/>
              <w:spacing w:line="240" w:lineRule="auto"/>
              <w:jc w:val="center"/>
              <w:rPr>
                <w:rFonts w:hint="default" w:ascii="Times New Roman" w:hAnsi="Times New Roman" w:cs="Times New Roman" w:eastAsiaTheme="minorEastAsia"/>
                <w:kern w:val="0"/>
                <w:sz w:val="21"/>
                <w:szCs w:val="21"/>
                <w:lang w:val="en-US" w:eastAsia="zh-CN" w:bidi="ar-SA"/>
              </w:rPr>
            </w:pPr>
            <w:r>
              <w:rPr>
                <w:rFonts w:hint="default" w:ascii="Times New Roman" w:hAnsi="Times New Roman" w:cs="Times New Roman" w:eastAsiaTheme="minorEastAsia"/>
                <w:kern w:val="0"/>
                <w:sz w:val="21"/>
                <w:szCs w:val="21"/>
                <w:lang w:val="en-US" w:eastAsia="zh-CN"/>
              </w:rPr>
              <w:t>0.</w:t>
            </w:r>
            <w:r>
              <w:rPr>
                <w:rFonts w:hint="eastAsia" w:ascii="Times New Roman" w:hAnsi="Times New Roman" w:cs="Times New Roman"/>
                <w:kern w:val="0"/>
                <w:sz w:val="21"/>
                <w:szCs w:val="21"/>
                <w:lang w:val="en-US" w:eastAsia="zh-CN"/>
              </w:rPr>
              <w:t>6</w:t>
            </w:r>
            <w:r>
              <w:rPr>
                <w:rFonts w:hint="default" w:ascii="Times New Roman" w:hAnsi="Times New Roman" w:cs="Times New Roman" w:eastAsiaTheme="minorEastAsia"/>
                <w:color w:val="000000"/>
                <w:sz w:val="21"/>
                <w:szCs w:val="21"/>
                <w:highlight w:val="none"/>
                <w:lang w:val="en-US" w:eastAsia="zh-CN"/>
              </w:rPr>
              <w:t>μg/m³</w:t>
            </w:r>
          </w:p>
        </w:tc>
      </w:tr>
    </w:tbl>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3、监测时间与频次</w:t>
      </w:r>
    </w:p>
    <w:p>
      <w:pPr>
        <w:pStyle w:val="3"/>
        <w:spacing w:after="0" w:line="360" w:lineRule="auto"/>
        <w:ind w:left="0" w:firstLine="480"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废气于202</w:t>
      </w:r>
      <w:r>
        <w:rPr>
          <w:rFonts w:hint="eastAsia" w:cs="Times New Roman"/>
          <w:color w:val="000000" w:themeColor="text1"/>
          <w:sz w:val="24"/>
          <w:szCs w:val="24"/>
          <w:lang w:val="en-US" w:eastAsia="zh-CN"/>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年</w:t>
      </w:r>
      <w:r>
        <w:rPr>
          <w:rFonts w:hint="eastAsia" w:cs="Times New Roman"/>
          <w:color w:val="000000" w:themeColor="text1"/>
          <w:sz w:val="24"/>
          <w:szCs w:val="24"/>
          <w:lang w:val="en-US" w:eastAsia="zh-CN"/>
          <w14:textFill>
            <w14:solidFill>
              <w14:schemeClr w14:val="tx1"/>
            </w14:solidFill>
          </w14:textFill>
        </w:rPr>
        <w:t>12</w:t>
      </w:r>
      <w:r>
        <w:rPr>
          <w:rFonts w:hint="default" w:ascii="Times New Roman" w:hAnsi="Times New Roman" w:cs="Times New Roman"/>
          <w:color w:val="000000" w:themeColor="text1"/>
          <w:sz w:val="24"/>
          <w:szCs w:val="24"/>
          <w:lang w:val="en-US" w:eastAsia="zh-CN"/>
          <w14:textFill>
            <w14:solidFill>
              <w14:schemeClr w14:val="tx1"/>
            </w14:solidFill>
          </w14:textFill>
        </w:rPr>
        <w:t>月</w:t>
      </w:r>
      <w:r>
        <w:rPr>
          <w:rFonts w:hint="eastAsia" w:cs="Times New Roman"/>
          <w:color w:val="000000" w:themeColor="text1"/>
          <w:sz w:val="24"/>
          <w:szCs w:val="24"/>
          <w:lang w:val="en-US" w:eastAsia="zh-CN"/>
          <w14:textFill>
            <w14:solidFill>
              <w14:schemeClr w14:val="tx1"/>
            </w14:solidFill>
          </w14:textFill>
        </w:rPr>
        <w:t>28</w:t>
      </w:r>
      <w:r>
        <w:rPr>
          <w:rFonts w:hint="default" w:ascii="Times New Roman" w:hAnsi="Times New Roman" w:cs="Times New Roman"/>
          <w:color w:val="000000" w:themeColor="text1"/>
          <w:sz w:val="24"/>
          <w:szCs w:val="24"/>
          <w:lang w:val="en-US" w:eastAsia="zh-CN"/>
          <w14:textFill>
            <w14:solidFill>
              <w14:schemeClr w14:val="tx1"/>
            </w14:solidFill>
          </w14:textFill>
        </w:rPr>
        <w:t>日~1</w:t>
      </w:r>
      <w:r>
        <w:rPr>
          <w:rFonts w:hint="eastAsia" w:cs="Times New Roman"/>
          <w:color w:val="000000" w:themeColor="text1"/>
          <w:sz w:val="24"/>
          <w:szCs w:val="24"/>
          <w:lang w:val="en-US" w:eastAsia="zh-CN"/>
          <w14:textFill>
            <w14:solidFill>
              <w14:schemeClr w14:val="tx1"/>
            </w14:solidFill>
          </w14:textFill>
        </w:rPr>
        <w:t>2</w:t>
      </w:r>
      <w:r>
        <w:rPr>
          <w:rFonts w:hint="default" w:ascii="Times New Roman" w:hAnsi="Times New Roman" w:cs="Times New Roman"/>
          <w:color w:val="000000" w:themeColor="text1"/>
          <w:sz w:val="24"/>
          <w:szCs w:val="24"/>
          <w:lang w:val="en-US" w:eastAsia="zh-CN"/>
          <w14:textFill>
            <w14:solidFill>
              <w14:schemeClr w14:val="tx1"/>
            </w14:solidFill>
          </w14:textFill>
        </w:rPr>
        <w:t>月</w:t>
      </w:r>
      <w:r>
        <w:rPr>
          <w:rFonts w:hint="eastAsia" w:cs="Times New Roman"/>
          <w:color w:val="000000" w:themeColor="text1"/>
          <w:sz w:val="24"/>
          <w:szCs w:val="24"/>
          <w:lang w:val="en-US" w:eastAsia="zh-CN"/>
          <w14:textFill>
            <w14:solidFill>
              <w14:schemeClr w14:val="tx1"/>
            </w14:solidFill>
          </w14:textFill>
        </w:rPr>
        <w:t>29</w:t>
      </w:r>
      <w:r>
        <w:rPr>
          <w:rFonts w:hint="default" w:ascii="Times New Roman" w:hAnsi="Times New Roman" w:cs="Times New Roman"/>
          <w:color w:val="000000" w:themeColor="text1"/>
          <w:sz w:val="24"/>
          <w:szCs w:val="24"/>
          <w:lang w:val="en-US" w:eastAsia="zh-CN"/>
          <w14:textFill>
            <w14:solidFill>
              <w14:schemeClr w14:val="tx1"/>
            </w14:solidFill>
          </w14:textFill>
        </w:rPr>
        <w:t>日</w:t>
      </w:r>
      <w:r>
        <w:rPr>
          <w:rFonts w:hint="default" w:ascii="Times New Roman" w:hAnsi="Times New Roman" w:cs="Times New Roman"/>
          <w:color w:val="000000" w:themeColor="text1"/>
          <w:sz w:val="24"/>
          <w:szCs w:val="24"/>
          <w14:textFill>
            <w14:solidFill>
              <w14:schemeClr w14:val="tx1"/>
            </w14:solidFill>
          </w14:textFill>
        </w:rPr>
        <w:t>连续监测2天，每天昼间监测3次。</w:t>
      </w:r>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7.1.2噪声监测</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1、监测点位</w:t>
      </w:r>
    </w:p>
    <w:p>
      <w:pPr>
        <w:pStyle w:val="3"/>
        <w:spacing w:after="0" w:line="360" w:lineRule="auto"/>
        <w:ind w:left="0"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在项目区厂界最大噪声处各布设4个厂界噪声监测点位。</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2、监测技术规范及使用仪器</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监测技术规范及使用仪器见表7-</w:t>
      </w:r>
      <w:r>
        <w:rPr>
          <w:rFonts w:hint="eastAsia" w:ascii="Times New Roman" w:hAnsi="Times New Roman" w:cs="Times New Roman"/>
          <w:color w:val="000000"/>
          <w:sz w:val="24"/>
          <w:szCs w:val="24"/>
          <w:lang w:val="en-US" w:eastAsia="zh-CN"/>
        </w:rPr>
        <w:t>3</w:t>
      </w:r>
      <w:r>
        <w:rPr>
          <w:rFonts w:hint="default" w:ascii="Times New Roman" w:hAnsi="Times New Roman" w:cs="Times New Roman"/>
          <w:color w:val="000000"/>
          <w:sz w:val="24"/>
          <w:szCs w:val="24"/>
        </w:rPr>
        <w:t>。</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eastAsia" w:cs="Times New Roman"/>
          <w:b/>
          <w:kern w:val="0"/>
          <w:sz w:val="24"/>
          <w:szCs w:val="24"/>
          <w:lang w:val="en-US" w:eastAsia="zh-CN" w:bidi="ar-SA"/>
        </w:rPr>
      </w:pPr>
      <w:r>
        <w:rPr>
          <w:rFonts w:hint="default" w:ascii="Times New Roman" w:hAnsi="Times New Roman" w:eastAsia="宋体" w:cs="Times New Roman"/>
          <w:b/>
          <w:kern w:val="0"/>
          <w:sz w:val="24"/>
          <w:szCs w:val="24"/>
          <w:lang w:val="en-US" w:eastAsia="zh-CN" w:bidi="ar-SA"/>
        </w:rPr>
        <w:t>表7-</w:t>
      </w:r>
      <w:r>
        <w:rPr>
          <w:rFonts w:hint="eastAsia" w:cs="Times New Roman"/>
          <w:b/>
          <w:kern w:val="0"/>
          <w:sz w:val="24"/>
          <w:szCs w:val="24"/>
          <w:lang w:val="en-US" w:eastAsia="zh-CN" w:bidi="ar-SA"/>
        </w:rPr>
        <w:t>3</w:t>
      </w:r>
      <w:r>
        <w:rPr>
          <w:rFonts w:hint="default" w:ascii="Times New Roman" w:hAnsi="Times New Roman" w:eastAsia="宋体" w:cs="Times New Roman"/>
          <w:b/>
          <w:kern w:val="0"/>
          <w:sz w:val="24"/>
          <w:szCs w:val="24"/>
          <w:lang w:val="en-US" w:eastAsia="zh-CN" w:bidi="ar-SA"/>
        </w:rPr>
        <w:t xml:space="preserve">  监测项目方法及仪器</w:t>
      </w:r>
      <w:r>
        <w:rPr>
          <w:rFonts w:hint="eastAsia" w:cs="Times New Roman"/>
          <w:b/>
          <w:kern w:val="0"/>
          <w:sz w:val="24"/>
          <w:szCs w:val="24"/>
          <w:lang w:val="en-US" w:eastAsia="zh-CN" w:bidi="ar-SA"/>
        </w:rPr>
        <w:t xml:space="preserve"> </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1472"/>
        <w:gridCol w:w="1639"/>
        <w:gridCol w:w="1507"/>
        <w:gridCol w:w="2129"/>
        <w:gridCol w:w="12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2" w:type="pct"/>
            <w:vAlign w:val="center"/>
          </w:tcPr>
          <w:p>
            <w:pPr>
              <w:spacing w:line="240" w:lineRule="auto"/>
              <w:jc w:val="center"/>
              <w:rPr>
                <w:rFonts w:ascii="Times New Roman" w:hAnsi="Times New Roman"/>
                <w:color w:val="000000"/>
                <w:kern w:val="0"/>
                <w:sz w:val="21"/>
                <w:szCs w:val="21"/>
              </w:rPr>
            </w:pPr>
            <w:r>
              <w:rPr>
                <w:rFonts w:hint="eastAsia" w:ascii="Times New Roman" w:hAnsi="Times New Roman"/>
                <w:color w:val="000000"/>
                <w:kern w:val="0"/>
                <w:sz w:val="21"/>
                <w:szCs w:val="21"/>
              </w:rPr>
              <w:t>类别</w:t>
            </w:r>
          </w:p>
        </w:tc>
        <w:tc>
          <w:tcPr>
            <w:tcW w:w="793" w:type="pct"/>
            <w:vAlign w:val="center"/>
          </w:tcPr>
          <w:p>
            <w:pPr>
              <w:spacing w:line="240" w:lineRule="auto"/>
              <w:jc w:val="center"/>
              <w:rPr>
                <w:rFonts w:ascii="Times New Roman" w:hAnsi="Times New Roman"/>
                <w:color w:val="000000"/>
                <w:kern w:val="0"/>
                <w:sz w:val="21"/>
                <w:szCs w:val="21"/>
              </w:rPr>
            </w:pPr>
            <w:r>
              <w:rPr>
                <w:rFonts w:hint="eastAsia" w:ascii="Times New Roman" w:hAnsi="Times New Roman"/>
                <w:color w:val="000000"/>
                <w:kern w:val="0"/>
                <w:sz w:val="21"/>
                <w:szCs w:val="21"/>
              </w:rPr>
              <w:t>项目名称</w:t>
            </w:r>
          </w:p>
        </w:tc>
        <w:tc>
          <w:tcPr>
            <w:tcW w:w="883" w:type="pct"/>
            <w:vAlign w:val="center"/>
          </w:tcPr>
          <w:p>
            <w:pPr>
              <w:spacing w:line="240" w:lineRule="auto"/>
              <w:jc w:val="center"/>
              <w:rPr>
                <w:rFonts w:ascii="Times New Roman" w:hAnsi="Times New Roman"/>
                <w:color w:val="000000"/>
                <w:kern w:val="0"/>
                <w:sz w:val="21"/>
                <w:szCs w:val="21"/>
              </w:rPr>
            </w:pPr>
            <w:r>
              <w:rPr>
                <w:rFonts w:hint="eastAsia" w:ascii="Times New Roman" w:hAnsi="Times New Roman"/>
                <w:color w:val="000000"/>
                <w:kern w:val="0"/>
                <w:sz w:val="21"/>
                <w:szCs w:val="21"/>
              </w:rPr>
              <w:t>分析方法</w:t>
            </w:r>
          </w:p>
        </w:tc>
        <w:tc>
          <w:tcPr>
            <w:tcW w:w="812" w:type="pct"/>
            <w:vAlign w:val="center"/>
          </w:tcPr>
          <w:p>
            <w:pPr>
              <w:snapToGrid w:val="0"/>
              <w:spacing w:line="240" w:lineRule="auto"/>
              <w:jc w:val="center"/>
              <w:rPr>
                <w:rFonts w:ascii="Times New Roman" w:hAnsi="Times New Roman"/>
                <w:color w:val="000000"/>
                <w:kern w:val="0"/>
                <w:sz w:val="21"/>
                <w:szCs w:val="21"/>
              </w:rPr>
            </w:pPr>
            <w:r>
              <w:rPr>
                <w:rFonts w:hint="eastAsia" w:ascii="Times New Roman" w:hAnsi="Times New Roman"/>
                <w:color w:val="000000"/>
                <w:kern w:val="0"/>
                <w:sz w:val="21"/>
                <w:szCs w:val="21"/>
              </w:rPr>
              <w:t>方法依据</w:t>
            </w:r>
          </w:p>
        </w:tc>
        <w:tc>
          <w:tcPr>
            <w:tcW w:w="1147" w:type="pct"/>
            <w:vAlign w:val="center"/>
          </w:tcPr>
          <w:p>
            <w:pPr>
              <w:adjustRightInd w:val="0"/>
              <w:snapToGrid w:val="0"/>
              <w:spacing w:line="240"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仪器设备、型号及编号</w:t>
            </w:r>
          </w:p>
        </w:tc>
        <w:tc>
          <w:tcPr>
            <w:tcW w:w="680" w:type="pct"/>
            <w:vAlign w:val="center"/>
          </w:tcPr>
          <w:p>
            <w:pPr>
              <w:spacing w:line="240" w:lineRule="auto"/>
              <w:jc w:val="center"/>
              <w:rPr>
                <w:rFonts w:ascii="Times New Roman" w:hAnsi="Times New Roman"/>
                <w:color w:val="000000"/>
                <w:kern w:val="0"/>
                <w:sz w:val="21"/>
                <w:szCs w:val="21"/>
              </w:rPr>
            </w:pPr>
            <w:r>
              <w:rPr>
                <w:rFonts w:ascii="Times New Roman" w:hAnsi="Times New Roman"/>
                <w:kern w:val="0"/>
                <w:sz w:val="21"/>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2" w:type="pct"/>
            <w:vAlign w:val="center"/>
          </w:tcPr>
          <w:p>
            <w:pPr>
              <w:pStyle w:val="2"/>
              <w:spacing w:line="240" w:lineRule="auto"/>
              <w:ind w:left="0" w:leftChars="0" w:firstLine="0" w:firstLineChars="0"/>
              <w:jc w:val="center"/>
              <w:rPr>
                <w:rFonts w:hint="eastAsia" w:ascii="Times New Roman" w:hAnsi="Times New Roman" w:eastAsia="宋体" w:cs="Times New Roman"/>
                <w:sz w:val="21"/>
                <w:szCs w:val="21"/>
                <w:lang w:val="en-US" w:eastAsia="zh-CN"/>
              </w:rPr>
            </w:pPr>
            <w:r>
              <w:rPr>
                <w:rFonts w:hint="eastAsia" w:eastAsia="宋体"/>
                <w:sz w:val="21"/>
                <w:szCs w:val="21"/>
                <w:lang w:val="en-US" w:eastAsia="zh-CN"/>
              </w:rPr>
              <w:t>噪声</w:t>
            </w:r>
          </w:p>
        </w:tc>
        <w:tc>
          <w:tcPr>
            <w:tcW w:w="793" w:type="pct"/>
            <w:vAlign w:val="center"/>
          </w:tcPr>
          <w:p>
            <w:pPr>
              <w:snapToGrid w:val="0"/>
              <w:spacing w:line="240" w:lineRule="auto"/>
              <w:jc w:val="center"/>
              <w:rPr>
                <w:rFonts w:hint="eastAsia" w:ascii="Times New Roman" w:hAnsi="Times New Roman" w:eastAsia="宋体" w:cs="Times New Roman"/>
                <w:sz w:val="21"/>
                <w:szCs w:val="21"/>
                <w:lang w:val="en-US" w:eastAsia="zh-CN"/>
              </w:rPr>
            </w:pPr>
            <w:r>
              <w:rPr>
                <w:rFonts w:ascii="Times New Roman" w:hAnsi="Times New Roman" w:cs="Times New Roman"/>
                <w:sz w:val="21"/>
                <w:szCs w:val="21"/>
              </w:rPr>
              <w:t>Leq（A）</w:t>
            </w:r>
          </w:p>
        </w:tc>
        <w:tc>
          <w:tcPr>
            <w:tcW w:w="883" w:type="pct"/>
            <w:vAlign w:val="center"/>
          </w:tcPr>
          <w:p>
            <w:pPr>
              <w:snapToGrid w:val="0"/>
              <w:spacing w:line="240" w:lineRule="auto"/>
              <w:jc w:val="center"/>
              <w:rPr>
                <w:rFonts w:hint="default" w:ascii="Times New Roman" w:hAnsi="Times New Roman" w:eastAsia="宋体" w:cs="Times New Roman"/>
                <w:sz w:val="21"/>
                <w:szCs w:val="21"/>
                <w:lang w:val="en-US" w:eastAsia="zh-CN"/>
              </w:rPr>
            </w:pPr>
            <w:r>
              <w:rPr>
                <w:rFonts w:ascii="Times New Roman" w:hAnsi="Times New Roman" w:cs="Times New Roman"/>
                <w:b/>
                <w:bCs/>
                <w:color w:val="000000"/>
                <w:sz w:val="21"/>
                <w:szCs w:val="21"/>
              </w:rPr>
              <w:t>——</w:t>
            </w:r>
          </w:p>
        </w:tc>
        <w:tc>
          <w:tcPr>
            <w:tcW w:w="812" w:type="pct"/>
            <w:vAlign w:val="center"/>
          </w:tcPr>
          <w:p>
            <w:pPr>
              <w:snapToGrid w:val="0"/>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GB 12348-2008</w:t>
            </w:r>
          </w:p>
        </w:tc>
        <w:tc>
          <w:tcPr>
            <w:tcW w:w="1147" w:type="pct"/>
            <w:vAlign w:val="center"/>
          </w:tcPr>
          <w:p>
            <w:pPr>
              <w:snapToGrid w:val="0"/>
              <w:spacing w:line="240" w:lineRule="auto"/>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声校准器HS6020</w:t>
            </w:r>
          </w:p>
          <w:p>
            <w:pPr>
              <w:snapToGrid w:val="0"/>
              <w:spacing w:line="240" w:lineRule="auto"/>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SSYQ-02-124</w:t>
            </w:r>
          </w:p>
          <w:p>
            <w:pPr>
              <w:snapToGrid w:val="0"/>
              <w:spacing w:line="240" w:lineRule="auto"/>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多功能声级计AWA5688</w:t>
            </w:r>
          </w:p>
          <w:p>
            <w:pPr>
              <w:snapToGrid w:val="0"/>
              <w:spacing w:line="240" w:lineRule="auto"/>
              <w:jc w:val="center"/>
              <w:rPr>
                <w:rFonts w:hint="default" w:ascii="Times New Roman" w:hAnsi="Times New Roman" w:cs="Times New Roman" w:eastAsiaTheme="minorEastAsia"/>
                <w:kern w:val="2"/>
                <w:sz w:val="21"/>
                <w:szCs w:val="21"/>
                <w:highlight w:val="none"/>
                <w:lang w:val="en-US" w:eastAsia="zh-CN" w:bidi="ar-SA"/>
              </w:rPr>
            </w:pPr>
            <w:r>
              <w:rPr>
                <w:rFonts w:hint="eastAsia" w:ascii="Times New Roman" w:hAnsi="Times New Roman" w:cs="Times New Roman"/>
                <w:sz w:val="21"/>
                <w:szCs w:val="21"/>
                <w:highlight w:val="none"/>
                <w:lang w:val="en-US" w:eastAsia="zh-CN"/>
              </w:rPr>
              <w:t>SSYQ-02-125</w:t>
            </w:r>
          </w:p>
        </w:tc>
        <w:tc>
          <w:tcPr>
            <w:tcW w:w="680" w:type="pct"/>
            <w:vAlign w:val="center"/>
          </w:tcPr>
          <w:p>
            <w:pPr>
              <w:snapToGrid w:val="0"/>
              <w:spacing w:line="240" w:lineRule="auto"/>
              <w:jc w:val="center"/>
              <w:rPr>
                <w:rFonts w:hint="default" w:ascii="Times New Roman" w:hAnsi="Times New Roman" w:cs="Times New Roman" w:eastAsiaTheme="minorEastAsia"/>
                <w:color w:val="auto"/>
                <w:kern w:val="0"/>
                <w:sz w:val="21"/>
                <w:szCs w:val="21"/>
              </w:rPr>
            </w:pPr>
            <w:r>
              <w:rPr>
                <w:rFonts w:ascii="Times New Roman" w:hAnsi="Times New Roman" w:cs="Times New Roman"/>
                <w:b/>
                <w:bCs/>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6"/>
            <w:vAlign w:val="center"/>
          </w:tcPr>
          <w:p>
            <w:pPr>
              <w:spacing w:line="240" w:lineRule="auto"/>
              <w:rPr>
                <w:rFonts w:hint="eastAsia" w:ascii="Times New Roman" w:hAnsi="Times New Roman" w:eastAsiaTheme="minorEastAsia"/>
                <w:color w:val="000000"/>
                <w:kern w:val="0"/>
                <w:sz w:val="21"/>
                <w:szCs w:val="21"/>
                <w:lang w:eastAsia="zh-CN"/>
              </w:rPr>
            </w:pPr>
            <w:r>
              <w:rPr>
                <w:rFonts w:hint="eastAsia" w:ascii="Times New Roman" w:hAnsi="Times New Roman"/>
                <w:color w:val="000000"/>
                <w:kern w:val="0"/>
                <w:sz w:val="21"/>
                <w:szCs w:val="21"/>
              </w:rPr>
              <w:t>备注：</w:t>
            </w:r>
            <w:r>
              <w:rPr>
                <w:rFonts w:hint="eastAsia" w:ascii="Times New Roman" w:hAnsi="Times New Roman"/>
                <w:color w:val="000000"/>
                <w:kern w:val="0"/>
                <w:sz w:val="21"/>
                <w:szCs w:val="21"/>
                <w:lang w:val="en-US" w:eastAsia="zh-CN"/>
              </w:rPr>
              <w:t>/</w:t>
            </w:r>
          </w:p>
        </w:tc>
      </w:tr>
    </w:tbl>
    <w:p>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kern w:val="0"/>
          <w:sz w:val="24"/>
          <w:szCs w:val="24"/>
          <w:lang w:val="en-US" w:eastAsia="zh-CN" w:bidi="ar-SA"/>
        </w:rPr>
      </w:pP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3、监测时间与频次</w:t>
      </w:r>
    </w:p>
    <w:p>
      <w:pPr>
        <w:pStyle w:val="3"/>
        <w:spacing w:after="0" w:line="360" w:lineRule="auto"/>
        <w:ind w:left="0"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噪声</w:t>
      </w:r>
      <w:r>
        <w:rPr>
          <w:rFonts w:hint="default" w:ascii="Times New Roman" w:hAnsi="Times New Roman" w:cs="Times New Roman"/>
          <w:color w:val="auto"/>
          <w:sz w:val="24"/>
          <w:szCs w:val="24"/>
        </w:rPr>
        <w:t>202</w:t>
      </w:r>
      <w:r>
        <w:rPr>
          <w:rFonts w:hint="eastAsia" w:cs="Times New Roman"/>
          <w:color w:val="auto"/>
          <w:sz w:val="24"/>
          <w:szCs w:val="24"/>
          <w:lang w:val="en-US" w:eastAsia="zh-CN"/>
        </w:rPr>
        <w:t>3</w:t>
      </w:r>
      <w:r>
        <w:rPr>
          <w:rFonts w:hint="default" w:ascii="Times New Roman" w:hAnsi="Times New Roman" w:cs="Times New Roman"/>
          <w:color w:val="auto"/>
          <w:sz w:val="24"/>
          <w:szCs w:val="24"/>
        </w:rPr>
        <w:t>年</w:t>
      </w:r>
      <w:r>
        <w:rPr>
          <w:rFonts w:hint="eastAsia" w:cs="Times New Roman"/>
          <w:color w:val="auto"/>
          <w:sz w:val="24"/>
          <w:szCs w:val="24"/>
          <w:lang w:val="en-US" w:eastAsia="zh-CN"/>
        </w:rPr>
        <w:t>12</w:t>
      </w:r>
      <w:r>
        <w:rPr>
          <w:rFonts w:hint="default" w:ascii="Times New Roman" w:hAnsi="Times New Roman" w:cs="Times New Roman"/>
          <w:color w:val="auto"/>
          <w:sz w:val="24"/>
          <w:szCs w:val="24"/>
          <w:lang w:val="en-US" w:eastAsia="zh-CN"/>
        </w:rPr>
        <w:t>月</w:t>
      </w:r>
      <w:r>
        <w:rPr>
          <w:rFonts w:hint="eastAsia" w:cs="Times New Roman"/>
          <w:color w:val="auto"/>
          <w:sz w:val="24"/>
          <w:szCs w:val="24"/>
          <w:lang w:val="en-US" w:eastAsia="zh-CN"/>
        </w:rPr>
        <w:t>28</w:t>
      </w:r>
      <w:r>
        <w:rPr>
          <w:rFonts w:hint="default" w:ascii="Times New Roman" w:hAnsi="Times New Roman" w:cs="Times New Roman"/>
          <w:color w:val="auto"/>
          <w:sz w:val="24"/>
          <w:szCs w:val="24"/>
          <w:lang w:val="en-US" w:eastAsia="zh-CN"/>
        </w:rPr>
        <w:t>日~1</w:t>
      </w:r>
      <w:r>
        <w:rPr>
          <w:rFonts w:hint="eastAsia" w:cs="Times New Roman"/>
          <w:color w:val="auto"/>
          <w:sz w:val="24"/>
          <w:szCs w:val="24"/>
          <w:lang w:val="en-US" w:eastAsia="zh-CN"/>
        </w:rPr>
        <w:t>2</w:t>
      </w:r>
      <w:r>
        <w:rPr>
          <w:rFonts w:hint="default" w:ascii="Times New Roman" w:hAnsi="Times New Roman" w:cs="Times New Roman"/>
          <w:color w:val="auto"/>
          <w:sz w:val="24"/>
          <w:szCs w:val="24"/>
          <w:lang w:val="en-US" w:eastAsia="zh-CN"/>
        </w:rPr>
        <w:t>月</w:t>
      </w:r>
      <w:r>
        <w:rPr>
          <w:rFonts w:hint="eastAsia" w:cs="Times New Roman"/>
          <w:color w:val="auto"/>
          <w:sz w:val="24"/>
          <w:szCs w:val="24"/>
          <w:lang w:val="en-US" w:eastAsia="zh-CN"/>
        </w:rPr>
        <w:t>29</w:t>
      </w:r>
      <w:r>
        <w:rPr>
          <w:rFonts w:hint="default" w:ascii="Times New Roman" w:hAnsi="Times New Roman" w:cs="Times New Roman"/>
          <w:color w:val="auto"/>
          <w:sz w:val="24"/>
          <w:szCs w:val="24"/>
          <w:lang w:val="en-US" w:eastAsia="zh-CN"/>
        </w:rPr>
        <w:t>日</w:t>
      </w:r>
      <w:r>
        <w:rPr>
          <w:rFonts w:hint="default" w:ascii="Times New Roman" w:hAnsi="Times New Roman" w:cs="Times New Roman"/>
          <w:color w:val="auto"/>
          <w:sz w:val="24"/>
          <w:szCs w:val="24"/>
        </w:rPr>
        <w:t>连续监测2天，每天昼间监测</w:t>
      </w:r>
      <w:r>
        <w:rPr>
          <w:rFonts w:hint="eastAsia" w:cs="Times New Roman"/>
          <w:color w:val="auto"/>
          <w:sz w:val="24"/>
          <w:szCs w:val="24"/>
          <w:lang w:val="en-US" w:eastAsia="zh-CN"/>
        </w:rPr>
        <w:t>1</w:t>
      </w:r>
      <w:r>
        <w:rPr>
          <w:rFonts w:hint="default" w:ascii="Times New Roman" w:hAnsi="Times New Roman" w:cs="Times New Roman"/>
          <w:color w:val="auto"/>
          <w:sz w:val="24"/>
          <w:szCs w:val="24"/>
        </w:rPr>
        <w:t>次。</w:t>
      </w:r>
    </w:p>
    <w:p>
      <w:pPr>
        <w:pStyle w:val="40"/>
        <w:spacing w:line="360" w:lineRule="auto"/>
        <w:ind w:firstLine="0" w:firstLineChars="0"/>
        <w:jc w:val="left"/>
        <w:outlineLvl w:val="1"/>
        <w:rPr>
          <w:rFonts w:hint="default" w:ascii="Times New Roman" w:hAnsi="Times New Roman" w:eastAsia="宋体" w:cs="Times New Roman"/>
          <w:b/>
          <w:sz w:val="24"/>
          <w:szCs w:val="24"/>
        </w:rPr>
      </w:pPr>
      <w:bookmarkStart w:id="75" w:name="_Toc26705"/>
      <w:bookmarkStart w:id="76" w:name="_Toc10571"/>
      <w:r>
        <w:rPr>
          <w:rFonts w:hint="default" w:ascii="Times New Roman" w:hAnsi="Times New Roman" w:eastAsia="宋体" w:cs="Times New Roman"/>
          <w:b/>
          <w:sz w:val="24"/>
          <w:szCs w:val="24"/>
        </w:rPr>
        <w:t>7.2环境质量监测</w:t>
      </w:r>
      <w:bookmarkEnd w:id="75"/>
      <w:bookmarkEnd w:id="76"/>
    </w:p>
    <w:p>
      <w:pPr>
        <w:pStyle w:val="3"/>
        <w:spacing w:after="0" w:line="360" w:lineRule="auto"/>
        <w:ind w:left="0" w:firstLine="480" w:firstLineChars="200"/>
        <w:rPr>
          <w:rFonts w:hint="default" w:ascii="Times New Roman" w:hAnsi="Times New Roman" w:eastAsia="宋体" w:cs="Times New Roman"/>
          <w:b/>
          <w:sz w:val="24"/>
          <w:szCs w:val="24"/>
        </w:rPr>
      </w:pPr>
      <w:r>
        <w:rPr>
          <w:rFonts w:hint="default" w:ascii="Times New Roman" w:hAnsi="Times New Roman" w:cs="Times New Roman"/>
          <w:color w:val="000000"/>
          <w:sz w:val="24"/>
          <w:szCs w:val="24"/>
        </w:rPr>
        <w:t>该项目所在位置周边无自然保护区、风景名胜等其他环境敏感点，生态环境不敏感。根据该项目环境影响评价报告表中结论，项目在严格落实评价中提出的各项有关环保措施，并确保各种治理设施正常运转的前提下，项目对周围环境质量的影响不大。</w:t>
      </w:r>
      <w:r>
        <w:rPr>
          <w:rFonts w:hint="default" w:ascii="Times New Roman" w:hAnsi="Times New Roman" w:eastAsia="宋体" w:cs="Times New Roman"/>
          <w:b/>
          <w:sz w:val="24"/>
          <w:szCs w:val="24"/>
        </w:rPr>
        <w:br w:type="page"/>
      </w:r>
    </w:p>
    <w:p>
      <w:pPr>
        <w:pStyle w:val="40"/>
        <w:spacing w:line="360" w:lineRule="auto"/>
        <w:ind w:left="-240" w:leftChars="-100" w:firstLine="0" w:firstLineChars="0"/>
        <w:jc w:val="center"/>
        <w:outlineLvl w:val="0"/>
        <w:rPr>
          <w:rFonts w:hint="default" w:ascii="Times New Roman" w:hAnsi="Times New Roman" w:eastAsia="宋体" w:cs="Times New Roman"/>
          <w:b/>
          <w:sz w:val="24"/>
          <w:szCs w:val="24"/>
        </w:rPr>
      </w:pPr>
      <w:bookmarkStart w:id="77" w:name="_Toc16367"/>
      <w:bookmarkStart w:id="78" w:name="_Toc5120"/>
      <w:r>
        <w:rPr>
          <w:rFonts w:hint="default" w:ascii="Times New Roman" w:hAnsi="Times New Roman" w:eastAsia="宋体" w:cs="Times New Roman"/>
          <w:b/>
          <w:sz w:val="24"/>
          <w:szCs w:val="24"/>
        </w:rPr>
        <w:t>8、质量保证及质量控制</w:t>
      </w:r>
      <w:bookmarkEnd w:id="77"/>
      <w:bookmarkEnd w:id="78"/>
    </w:p>
    <w:p>
      <w:pPr>
        <w:pStyle w:val="40"/>
        <w:spacing w:line="360" w:lineRule="auto"/>
        <w:ind w:firstLine="0" w:firstLineChars="0"/>
        <w:jc w:val="left"/>
        <w:outlineLvl w:val="1"/>
        <w:rPr>
          <w:rFonts w:hint="default" w:ascii="Times New Roman" w:hAnsi="Times New Roman" w:eastAsia="宋体" w:cs="Times New Roman"/>
          <w:b/>
          <w:sz w:val="24"/>
          <w:szCs w:val="24"/>
        </w:rPr>
      </w:pPr>
      <w:bookmarkStart w:id="79" w:name="_Toc23509"/>
      <w:bookmarkStart w:id="80" w:name="_Toc12003"/>
      <w:r>
        <w:rPr>
          <w:rFonts w:hint="default" w:ascii="Times New Roman" w:hAnsi="Times New Roman" w:eastAsia="宋体" w:cs="Times New Roman"/>
          <w:b/>
          <w:sz w:val="24"/>
          <w:szCs w:val="24"/>
        </w:rPr>
        <w:t>8.1监测分析方法及监测仪器</w:t>
      </w:r>
      <w:bookmarkEnd w:id="79"/>
      <w:bookmarkEnd w:id="80"/>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1、声级计在测试前后用标准发生源进行校准，测量前后仪器的灵敏度相差不大于0.5dB。测量在无雨、无雪天气条件下进行，风速5m/s以上停止测量；测量时传声器加风罩。</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2、被测排放物的浓度在仪器量程的有效范围内。</w:t>
      </w:r>
    </w:p>
    <w:p>
      <w:pPr>
        <w:pStyle w:val="40"/>
        <w:spacing w:line="360" w:lineRule="auto"/>
        <w:ind w:firstLine="0" w:firstLineChars="0"/>
        <w:jc w:val="left"/>
        <w:outlineLvl w:val="1"/>
        <w:rPr>
          <w:rFonts w:hint="default" w:ascii="Times New Roman" w:hAnsi="Times New Roman" w:eastAsia="宋体" w:cs="Times New Roman"/>
          <w:b/>
          <w:sz w:val="24"/>
          <w:szCs w:val="24"/>
        </w:rPr>
      </w:pPr>
      <w:bookmarkStart w:id="81" w:name="_Toc21150"/>
      <w:bookmarkStart w:id="82" w:name="_Toc25557"/>
      <w:r>
        <w:rPr>
          <w:rFonts w:hint="default" w:ascii="Times New Roman" w:hAnsi="Times New Roman" w:eastAsia="宋体" w:cs="Times New Roman"/>
          <w:b/>
          <w:sz w:val="24"/>
          <w:szCs w:val="24"/>
        </w:rPr>
        <w:t>8.2人员资质</w:t>
      </w:r>
      <w:bookmarkEnd w:id="81"/>
      <w:bookmarkEnd w:id="82"/>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参加验收监测采样和测试的人员，按国家有关规定均持证上岗，所有监测设备均经过计量部门的检定并在检定有效周期内。</w:t>
      </w:r>
    </w:p>
    <w:p>
      <w:pPr>
        <w:pStyle w:val="40"/>
        <w:spacing w:line="360" w:lineRule="auto"/>
        <w:ind w:firstLine="0" w:firstLineChars="0"/>
        <w:jc w:val="left"/>
        <w:outlineLvl w:val="1"/>
        <w:rPr>
          <w:rFonts w:hint="default" w:ascii="Times New Roman" w:hAnsi="Times New Roman" w:eastAsia="宋体" w:cs="Times New Roman"/>
          <w:b/>
          <w:sz w:val="24"/>
          <w:szCs w:val="24"/>
        </w:rPr>
      </w:pPr>
      <w:bookmarkStart w:id="83" w:name="_Toc19288"/>
      <w:bookmarkStart w:id="84" w:name="_Toc4355"/>
      <w:bookmarkStart w:id="85" w:name="_Toc4390"/>
      <w:bookmarkStart w:id="86" w:name="_Toc21977"/>
      <w:r>
        <w:rPr>
          <w:rFonts w:hint="default" w:ascii="Times New Roman" w:hAnsi="Times New Roman" w:eastAsia="宋体" w:cs="Times New Roman"/>
          <w:b/>
          <w:sz w:val="24"/>
          <w:szCs w:val="24"/>
        </w:rPr>
        <w:t>8.3水质监测分析过程中的质量保证和质量控制</w:t>
      </w:r>
      <w:bookmarkEnd w:id="83"/>
      <w:bookmarkEnd w:id="84"/>
      <w:bookmarkEnd w:id="85"/>
      <w:bookmarkEnd w:id="86"/>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该项目未做水质监测。</w:t>
      </w:r>
    </w:p>
    <w:p>
      <w:pPr>
        <w:pStyle w:val="40"/>
        <w:spacing w:line="360" w:lineRule="auto"/>
        <w:ind w:firstLine="0" w:firstLineChars="0"/>
        <w:jc w:val="left"/>
        <w:outlineLvl w:val="1"/>
        <w:rPr>
          <w:rFonts w:hint="default" w:ascii="Times New Roman" w:hAnsi="Times New Roman" w:eastAsia="宋体" w:cs="Times New Roman"/>
          <w:b/>
          <w:sz w:val="24"/>
          <w:szCs w:val="24"/>
        </w:rPr>
      </w:pPr>
      <w:bookmarkStart w:id="87" w:name="_Toc2660"/>
      <w:bookmarkStart w:id="88" w:name="_Toc9991"/>
      <w:bookmarkStart w:id="89" w:name="_Toc16565"/>
      <w:bookmarkStart w:id="90" w:name="_Toc10288"/>
      <w:r>
        <w:rPr>
          <w:rFonts w:hint="default" w:ascii="Times New Roman" w:hAnsi="Times New Roman" w:eastAsia="宋体" w:cs="Times New Roman"/>
          <w:b/>
          <w:sz w:val="24"/>
          <w:szCs w:val="24"/>
        </w:rPr>
        <w:t>8.4气体监测分析过程中的质量保证和质量控制</w:t>
      </w:r>
      <w:bookmarkEnd w:id="87"/>
      <w:bookmarkEnd w:id="88"/>
      <w:bookmarkEnd w:id="89"/>
      <w:bookmarkEnd w:id="90"/>
      <w:r>
        <w:rPr>
          <w:rFonts w:hint="default" w:ascii="Times New Roman" w:hAnsi="Times New Roman" w:eastAsia="宋体" w:cs="Times New Roman"/>
          <w:b/>
          <w:sz w:val="24"/>
          <w:szCs w:val="24"/>
        </w:rPr>
        <w:t xml:space="preserve"> </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1、质控依据：</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《固定源废气监测技术规范》HJ/T 397-2007；</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《大气污染物无组织排放监测技术导则》 HJ/T55-2000。</w:t>
      </w:r>
    </w:p>
    <w:p>
      <w:pPr>
        <w:pStyle w:val="3"/>
        <w:spacing w:after="0" w:line="360" w:lineRule="auto"/>
        <w:ind w:lef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2、质控措施：</w:t>
      </w:r>
    </w:p>
    <w:p>
      <w:pPr>
        <w:pStyle w:val="3"/>
        <w:spacing w:after="0" w:line="360" w:lineRule="auto"/>
        <w:ind w:lef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rPr>
        <w:t>监测人员持证上岗，测试仪器经计量部门检定，均在有效期内；</w:t>
      </w:r>
    </w:p>
    <w:p>
      <w:pPr>
        <w:pStyle w:val="3"/>
        <w:spacing w:after="0" w:line="360" w:lineRule="auto"/>
        <w:ind w:lef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2）</w:t>
      </w:r>
      <w:r>
        <w:rPr>
          <w:rFonts w:hint="default" w:ascii="Times New Roman" w:hAnsi="Times New Roman" w:eastAsia="宋体" w:cs="Times New Roman"/>
          <w:color w:val="000000"/>
          <w:sz w:val="24"/>
          <w:szCs w:val="24"/>
        </w:rPr>
        <w:t>采样器流量每月自检一次，每次测量前对设备检漏，加压到13kPa,一分钟内衰减小于0.15kPa；</w:t>
      </w:r>
    </w:p>
    <w:p>
      <w:pPr>
        <w:pStyle w:val="3"/>
        <w:spacing w:after="0" w:line="360" w:lineRule="auto"/>
        <w:ind w:lef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rPr>
        <w:t>使用经国家计量部门授权生产的有证标准物质进行量值传递；</w:t>
      </w:r>
    </w:p>
    <w:p>
      <w:pPr>
        <w:pStyle w:val="3"/>
        <w:spacing w:after="0" w:line="360" w:lineRule="auto"/>
        <w:ind w:lef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样品按要求</w:t>
      </w:r>
      <w:r>
        <w:rPr>
          <w:rFonts w:hint="default" w:ascii="Times New Roman" w:hAnsi="Times New Roman" w:eastAsia="宋体" w:cs="Times New Roman"/>
          <w:color w:val="000000"/>
          <w:sz w:val="24"/>
          <w:szCs w:val="24"/>
          <w:lang w:eastAsia="zh-CN"/>
        </w:rPr>
        <w:t>采样及</w:t>
      </w:r>
      <w:r>
        <w:rPr>
          <w:rFonts w:hint="default" w:ascii="Times New Roman" w:hAnsi="Times New Roman" w:eastAsia="宋体" w:cs="Times New Roman"/>
          <w:color w:val="000000"/>
          <w:sz w:val="24"/>
          <w:szCs w:val="24"/>
        </w:rPr>
        <w:t>保存，并在规定期限内</w:t>
      </w:r>
      <w:r>
        <w:rPr>
          <w:rFonts w:hint="default" w:ascii="Times New Roman" w:hAnsi="Times New Roman" w:eastAsia="宋体" w:cs="Times New Roman"/>
          <w:color w:val="000000"/>
          <w:sz w:val="24"/>
          <w:szCs w:val="24"/>
          <w:lang w:eastAsia="zh-CN"/>
        </w:rPr>
        <w:t>按要求</w:t>
      </w:r>
      <w:r>
        <w:rPr>
          <w:rFonts w:hint="default" w:ascii="Times New Roman" w:hAnsi="Times New Roman" w:eastAsia="宋体" w:cs="Times New Roman"/>
          <w:color w:val="000000"/>
          <w:sz w:val="24"/>
          <w:szCs w:val="24"/>
        </w:rPr>
        <w:t>分析完毕；</w:t>
      </w:r>
    </w:p>
    <w:p>
      <w:pPr>
        <w:pStyle w:val="40"/>
        <w:spacing w:line="360" w:lineRule="auto"/>
        <w:ind w:firstLine="0" w:firstLineChars="0"/>
        <w:jc w:val="left"/>
        <w:outlineLvl w:val="1"/>
        <w:rPr>
          <w:rFonts w:hint="default" w:ascii="Times New Roman" w:hAnsi="Times New Roman" w:eastAsia="宋体" w:cs="Times New Roman"/>
          <w:b/>
          <w:sz w:val="24"/>
          <w:szCs w:val="24"/>
        </w:rPr>
      </w:pPr>
      <w:bookmarkStart w:id="91" w:name="_Toc19134"/>
      <w:bookmarkStart w:id="92" w:name="_Toc27599"/>
      <w:bookmarkStart w:id="93" w:name="_Toc26421"/>
      <w:bookmarkStart w:id="94" w:name="_Toc1303"/>
      <w:r>
        <w:rPr>
          <w:rFonts w:hint="default" w:ascii="Times New Roman" w:hAnsi="Times New Roman" w:eastAsia="宋体" w:cs="Times New Roman"/>
          <w:b/>
          <w:sz w:val="24"/>
          <w:szCs w:val="24"/>
        </w:rPr>
        <w:t>8.5噪声监测分析过程中的质量保证和质量控制</w:t>
      </w:r>
      <w:bookmarkEnd w:id="91"/>
      <w:bookmarkEnd w:id="92"/>
      <w:bookmarkEnd w:id="93"/>
      <w:bookmarkEnd w:id="94"/>
    </w:p>
    <w:p>
      <w:pPr>
        <w:pStyle w:val="3"/>
        <w:spacing w:after="0" w:line="360" w:lineRule="auto"/>
        <w:ind w:left="0" w:firstLine="480"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rPr>
        <w:t>1、质控依据：</w:t>
      </w:r>
      <w:r>
        <w:rPr>
          <w:rFonts w:hint="default" w:ascii="Times New Roman" w:hAnsi="Times New Roman" w:eastAsia="宋体" w:cs="Times New Roman"/>
          <w:color w:val="000000"/>
          <w:sz w:val="24"/>
          <w:szCs w:val="24"/>
          <w:lang w:val="en-US" w:eastAsia="zh-CN"/>
        </w:rPr>
        <w:t>《环境噪声监测技术规范噪声测量值修正》HJ706-2014；</w:t>
      </w:r>
    </w:p>
    <w:p>
      <w:pPr>
        <w:pStyle w:val="3"/>
        <w:spacing w:after="0" w:line="360" w:lineRule="auto"/>
        <w:ind w:left="0" w:firstLine="480"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工业企业厂界环境噪声排放标准</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GB12348-2008。</w:t>
      </w:r>
    </w:p>
    <w:p>
      <w:pPr>
        <w:pStyle w:val="3"/>
        <w:spacing w:after="0" w:line="360" w:lineRule="auto"/>
        <w:ind w:lef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2、质控措施：</w:t>
      </w:r>
    </w:p>
    <w:p>
      <w:pPr>
        <w:pStyle w:val="3"/>
        <w:spacing w:after="0" w:line="360" w:lineRule="auto"/>
        <w:ind w:left="0" w:firstLine="480" w:firstLineChars="200"/>
        <w:rPr>
          <w:rFonts w:hint="default" w:ascii="Times New Roman" w:hAnsi="Times New Roman" w:eastAsia="宋体" w:cs="Times New Roman"/>
          <w:color w:val="000000"/>
          <w:sz w:val="24"/>
          <w:szCs w:val="24"/>
          <w:lang w:eastAsia="zh-CN"/>
        </w:rPr>
      </w:pPr>
      <w:r>
        <w:rPr>
          <w:rFonts w:hint="default" w:ascii="Times New Roman" w:hAnsi="Times New Roman" w:eastAsia="宋体" w:cs="Times New Roman"/>
          <w:color w:val="000000"/>
          <w:sz w:val="24"/>
          <w:szCs w:val="24"/>
        </w:rPr>
        <w:t>（1）噪声测量仪器和声校准器均在检定规定的有效期限内使用；</w:t>
      </w:r>
    </w:p>
    <w:p>
      <w:pPr>
        <w:pStyle w:val="3"/>
        <w:spacing w:after="0" w:line="360" w:lineRule="auto"/>
        <w:ind w:lef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2）</w:t>
      </w:r>
      <w:r>
        <w:rPr>
          <w:rFonts w:hint="default" w:ascii="Times New Roman" w:hAnsi="Times New Roman" w:eastAsia="宋体" w:cs="Times New Roman"/>
          <w:color w:val="000000"/>
          <w:sz w:val="24"/>
          <w:szCs w:val="24"/>
        </w:rPr>
        <w:t>测量前后在测量的环境中用声校准器校准测量仪器，示值偏差不大于0.5dB(A)；测量时传声器加防风罩；记录影响测量结果的噪声源；</w:t>
      </w:r>
    </w:p>
    <w:p>
      <w:pPr>
        <w:pStyle w:val="3"/>
        <w:spacing w:after="0" w:line="360" w:lineRule="auto"/>
        <w:ind w:lef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rPr>
        <w:t>本次检测期间无雨雪、无雷电，且风速小于5m/s。</w:t>
      </w:r>
    </w:p>
    <w:p>
      <w:pPr>
        <w:pStyle w:val="40"/>
        <w:spacing w:line="360" w:lineRule="auto"/>
        <w:ind w:firstLine="0" w:firstLineChars="0"/>
        <w:jc w:val="left"/>
        <w:outlineLvl w:val="1"/>
        <w:rPr>
          <w:rFonts w:hint="default" w:ascii="Times New Roman" w:hAnsi="Times New Roman" w:eastAsia="宋体" w:cs="Times New Roman"/>
          <w:b/>
          <w:sz w:val="24"/>
          <w:szCs w:val="24"/>
        </w:rPr>
      </w:pPr>
      <w:bookmarkStart w:id="95" w:name="_Toc15075"/>
      <w:bookmarkStart w:id="96" w:name="_Toc14968"/>
      <w:bookmarkStart w:id="97" w:name="_Toc3968"/>
      <w:bookmarkStart w:id="98" w:name="_Toc31195"/>
      <w:r>
        <w:rPr>
          <w:rFonts w:hint="default" w:ascii="Times New Roman" w:hAnsi="Times New Roman" w:eastAsia="宋体" w:cs="Times New Roman"/>
          <w:b/>
          <w:sz w:val="24"/>
          <w:szCs w:val="24"/>
        </w:rPr>
        <w:t>8.6固体废物监测分析过程中的质量保证和质量控制</w:t>
      </w:r>
      <w:bookmarkEnd w:id="95"/>
      <w:bookmarkEnd w:id="96"/>
      <w:bookmarkEnd w:id="97"/>
      <w:bookmarkEnd w:id="98"/>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该项目未做固废监测。</w:t>
      </w:r>
    </w:p>
    <w:p>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br w:type="page"/>
      </w:r>
    </w:p>
    <w:p>
      <w:pPr>
        <w:pStyle w:val="40"/>
        <w:spacing w:line="360" w:lineRule="auto"/>
        <w:ind w:left="-240" w:leftChars="-100" w:firstLine="0" w:firstLineChars="0"/>
        <w:jc w:val="center"/>
        <w:outlineLvl w:val="0"/>
        <w:rPr>
          <w:rFonts w:hint="default" w:ascii="Times New Roman" w:hAnsi="Times New Roman" w:eastAsia="宋体" w:cs="Times New Roman"/>
          <w:b/>
          <w:sz w:val="24"/>
          <w:szCs w:val="24"/>
        </w:rPr>
      </w:pPr>
      <w:bookmarkStart w:id="99" w:name="_Toc14440"/>
      <w:bookmarkStart w:id="100" w:name="_Toc13221"/>
      <w:r>
        <w:rPr>
          <w:rFonts w:hint="default" w:ascii="Times New Roman" w:hAnsi="Times New Roman" w:eastAsia="宋体" w:cs="Times New Roman"/>
          <w:b/>
          <w:sz w:val="24"/>
          <w:szCs w:val="24"/>
        </w:rPr>
        <w:t>9、验收监测结果</w:t>
      </w:r>
      <w:bookmarkEnd w:id="99"/>
      <w:bookmarkEnd w:id="100"/>
    </w:p>
    <w:p>
      <w:pPr>
        <w:pStyle w:val="40"/>
        <w:spacing w:line="360" w:lineRule="auto"/>
        <w:ind w:firstLine="0" w:firstLineChars="0"/>
        <w:jc w:val="left"/>
        <w:outlineLvl w:val="1"/>
        <w:rPr>
          <w:rFonts w:hint="default" w:ascii="Times New Roman" w:hAnsi="Times New Roman" w:eastAsia="宋体" w:cs="Times New Roman"/>
          <w:b/>
          <w:sz w:val="24"/>
          <w:szCs w:val="24"/>
        </w:rPr>
      </w:pPr>
      <w:bookmarkStart w:id="101" w:name="_Toc10630"/>
      <w:bookmarkStart w:id="102" w:name="_Toc7517"/>
      <w:r>
        <w:rPr>
          <w:rFonts w:hint="default" w:ascii="Times New Roman" w:hAnsi="Times New Roman" w:eastAsia="宋体" w:cs="Times New Roman"/>
          <w:b/>
          <w:sz w:val="24"/>
          <w:szCs w:val="24"/>
        </w:rPr>
        <w:t>9.1生产工况</w:t>
      </w:r>
      <w:bookmarkEnd w:id="101"/>
      <w:bookmarkEnd w:id="10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2"/>
          <w:sz w:val="24"/>
          <w:szCs w:val="24"/>
          <w:lang w:val="en-US" w:eastAsia="zh-CN" w:bidi="ar-SA"/>
        </w:rPr>
        <w:t>监测时间为202</w:t>
      </w:r>
      <w:r>
        <w:rPr>
          <w:rFonts w:hint="eastAsia" w:cs="Times New Roman"/>
          <w:color w:val="000000"/>
          <w:kern w:val="2"/>
          <w:sz w:val="24"/>
          <w:szCs w:val="24"/>
          <w:lang w:val="en-US" w:eastAsia="zh-CN" w:bidi="ar-SA"/>
        </w:rPr>
        <w:t>3</w:t>
      </w:r>
      <w:r>
        <w:rPr>
          <w:rFonts w:hint="default" w:ascii="Times New Roman" w:hAnsi="Times New Roman" w:eastAsia="宋体" w:cs="Times New Roman"/>
          <w:color w:val="000000"/>
          <w:kern w:val="2"/>
          <w:sz w:val="24"/>
          <w:szCs w:val="24"/>
          <w:lang w:val="en-US" w:eastAsia="zh-CN" w:bidi="ar-SA"/>
        </w:rPr>
        <w:t>年</w:t>
      </w:r>
      <w:r>
        <w:rPr>
          <w:rFonts w:hint="eastAsia" w:cs="Times New Roman"/>
          <w:color w:val="000000"/>
          <w:kern w:val="2"/>
          <w:sz w:val="24"/>
          <w:szCs w:val="24"/>
          <w:lang w:val="en-US" w:eastAsia="zh-CN" w:bidi="ar-SA"/>
        </w:rPr>
        <w:t>12</w:t>
      </w:r>
      <w:r>
        <w:rPr>
          <w:rFonts w:hint="default" w:ascii="Times New Roman" w:hAnsi="Times New Roman" w:eastAsia="宋体" w:cs="Times New Roman"/>
          <w:color w:val="000000"/>
          <w:kern w:val="2"/>
          <w:sz w:val="24"/>
          <w:szCs w:val="24"/>
          <w:lang w:val="en-US" w:eastAsia="zh-CN" w:bidi="ar-SA"/>
        </w:rPr>
        <w:t>月</w:t>
      </w:r>
      <w:r>
        <w:rPr>
          <w:rFonts w:hint="eastAsia" w:cs="Times New Roman"/>
          <w:color w:val="000000"/>
          <w:kern w:val="2"/>
          <w:sz w:val="24"/>
          <w:szCs w:val="24"/>
          <w:lang w:val="en-US" w:eastAsia="zh-CN" w:bidi="ar-SA"/>
        </w:rPr>
        <w:t>28</w:t>
      </w:r>
      <w:r>
        <w:rPr>
          <w:rFonts w:hint="default" w:ascii="Times New Roman" w:hAnsi="Times New Roman" w:eastAsia="宋体" w:cs="Times New Roman"/>
          <w:color w:val="000000"/>
          <w:kern w:val="2"/>
          <w:sz w:val="24"/>
          <w:szCs w:val="24"/>
          <w:lang w:val="en-US" w:eastAsia="zh-CN" w:bidi="ar-SA"/>
        </w:rPr>
        <w:t>日~</w:t>
      </w:r>
      <w:r>
        <w:rPr>
          <w:rFonts w:hint="eastAsia" w:cs="Times New Roman"/>
          <w:color w:val="000000"/>
          <w:kern w:val="2"/>
          <w:sz w:val="24"/>
          <w:szCs w:val="24"/>
          <w:lang w:val="en-US" w:eastAsia="zh-CN" w:bidi="ar-SA"/>
        </w:rPr>
        <w:t>12</w:t>
      </w:r>
      <w:r>
        <w:rPr>
          <w:rFonts w:hint="default" w:ascii="Times New Roman" w:hAnsi="Times New Roman" w:eastAsia="宋体" w:cs="Times New Roman"/>
          <w:color w:val="000000"/>
          <w:kern w:val="2"/>
          <w:sz w:val="24"/>
          <w:szCs w:val="24"/>
          <w:lang w:val="en-US" w:eastAsia="zh-CN" w:bidi="ar-SA"/>
        </w:rPr>
        <w:t>月</w:t>
      </w:r>
      <w:r>
        <w:rPr>
          <w:rFonts w:hint="eastAsia" w:cs="Times New Roman"/>
          <w:color w:val="000000"/>
          <w:kern w:val="2"/>
          <w:sz w:val="24"/>
          <w:szCs w:val="24"/>
          <w:lang w:val="en-US" w:eastAsia="zh-CN" w:bidi="ar-SA"/>
        </w:rPr>
        <w:t>29</w:t>
      </w:r>
      <w:r>
        <w:rPr>
          <w:rFonts w:hint="default" w:ascii="Times New Roman" w:hAnsi="Times New Roman" w:eastAsia="宋体" w:cs="Times New Roman"/>
          <w:color w:val="000000"/>
          <w:kern w:val="2"/>
          <w:sz w:val="24"/>
          <w:szCs w:val="24"/>
          <w:lang w:val="en-US" w:eastAsia="zh-CN" w:bidi="ar-SA"/>
        </w:rPr>
        <w:t>日。监测期间，项目各生产设施开启运行，该项目年生产300天，项目环评设计</w:t>
      </w:r>
      <w:r>
        <w:rPr>
          <w:rFonts w:hint="eastAsia" w:cs="Times New Roman"/>
          <w:color w:val="000000"/>
          <w:kern w:val="2"/>
          <w:sz w:val="24"/>
          <w:szCs w:val="24"/>
          <w:lang w:val="en-US" w:eastAsia="zh-CN" w:bidi="ar-SA"/>
        </w:rPr>
        <w:t>智能箱式干式变压器</w:t>
      </w:r>
      <w:r>
        <w:rPr>
          <w:rFonts w:hint="default" w:ascii="Times New Roman" w:hAnsi="Times New Roman" w:eastAsia="宋体" w:cs="Times New Roman"/>
          <w:color w:val="000000"/>
          <w:kern w:val="2"/>
          <w:sz w:val="24"/>
          <w:szCs w:val="24"/>
          <w:lang w:val="en-US" w:eastAsia="zh-CN" w:bidi="ar-SA"/>
        </w:rPr>
        <w:t>，本次验收范围为环评设计</w:t>
      </w:r>
      <w:r>
        <w:rPr>
          <w:rFonts w:hint="eastAsia" w:cs="Times New Roman"/>
          <w:color w:val="000000"/>
          <w:kern w:val="2"/>
          <w:sz w:val="24"/>
          <w:szCs w:val="24"/>
          <w:lang w:val="en-US" w:eastAsia="zh-CN" w:bidi="ar-SA"/>
        </w:rPr>
        <w:t>智能箱式干式变压器</w:t>
      </w:r>
      <w:r>
        <w:rPr>
          <w:rFonts w:hint="default" w:ascii="Times New Roman" w:hAnsi="Times New Roman" w:eastAsia="宋体" w:cs="Times New Roman"/>
          <w:color w:val="000000"/>
          <w:kern w:val="2"/>
          <w:sz w:val="24"/>
          <w:szCs w:val="24"/>
          <w:lang w:val="en-US" w:eastAsia="zh-CN" w:bidi="ar-SA"/>
        </w:rPr>
        <w:t>生产线。监测期间加工厂生产负荷</w:t>
      </w:r>
      <w:r>
        <w:rPr>
          <w:rFonts w:hint="default" w:ascii="Times New Roman" w:hAnsi="Times New Roman" w:cs="Times New Roman"/>
          <w:color w:val="000000"/>
          <w:sz w:val="24"/>
          <w:szCs w:val="24"/>
        </w:rPr>
        <w:t>达到设计生产负荷的</w:t>
      </w:r>
      <w:r>
        <w:rPr>
          <w:rFonts w:hint="eastAsia" w:cs="Times New Roman"/>
          <w:color w:val="000000"/>
          <w:sz w:val="24"/>
          <w:szCs w:val="24"/>
          <w:lang w:val="en-US" w:eastAsia="zh-CN"/>
        </w:rPr>
        <w:t>85</w:t>
      </w:r>
      <w:r>
        <w:rPr>
          <w:rFonts w:hint="default" w:ascii="Times New Roman" w:hAnsi="Times New Roman" w:cs="Times New Roman"/>
          <w:color w:val="000000"/>
          <w:sz w:val="24"/>
          <w:szCs w:val="24"/>
        </w:rPr>
        <w:t>%，工况稳定且环保设施运行正常，满足验收应在工况稳定、生产负荷达到设计生产能力的</w:t>
      </w:r>
      <w:r>
        <w:rPr>
          <w:rFonts w:hint="eastAsia" w:cs="Times New Roman"/>
          <w:color w:val="000000"/>
          <w:sz w:val="24"/>
          <w:szCs w:val="24"/>
          <w:lang w:val="en-US" w:eastAsia="zh-CN"/>
        </w:rPr>
        <w:t>75</w:t>
      </w:r>
      <w:r>
        <w:rPr>
          <w:rFonts w:hint="default" w:ascii="Times New Roman" w:hAnsi="Times New Roman" w:cs="Times New Roman"/>
          <w:color w:val="000000"/>
          <w:sz w:val="24"/>
          <w:szCs w:val="24"/>
        </w:rPr>
        <w:t>%以上的情况下进行的要求，监测数据具有代表性。</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cs="Times New Roman"/>
          <w:b/>
          <w:sz w:val="24"/>
          <w:szCs w:val="24"/>
        </w:rPr>
      </w:pPr>
      <w:r>
        <w:rPr>
          <w:rFonts w:hint="default" w:ascii="Times New Roman" w:hAnsi="Times New Roman" w:cs="Times New Roman"/>
          <w:b/>
          <w:sz w:val="24"/>
          <w:szCs w:val="24"/>
        </w:rPr>
        <w:t>表9</w:t>
      </w:r>
      <w:r>
        <w:rPr>
          <w:rFonts w:hint="default" w:ascii="Times New Roman" w:hAnsi="Times New Roman" w:cs="Times New Roman"/>
          <w:b/>
          <w:sz w:val="24"/>
          <w:szCs w:val="24"/>
          <w:lang w:val="en-US" w:eastAsia="zh-CN"/>
        </w:rPr>
        <w:t>.</w:t>
      </w:r>
      <w:r>
        <w:rPr>
          <w:rFonts w:hint="default" w:ascii="Times New Roman" w:hAnsi="Times New Roman" w:cs="Times New Roman"/>
          <w:b/>
          <w:sz w:val="24"/>
          <w:szCs w:val="24"/>
        </w:rPr>
        <w:t>1</w:t>
      </w:r>
      <w:r>
        <w:rPr>
          <w:rFonts w:hint="default" w:ascii="Times New Roman" w:hAnsi="Times New Roman" w:cs="Times New Roman"/>
          <w:b/>
          <w:sz w:val="24"/>
          <w:szCs w:val="24"/>
          <w:lang w:val="en-US" w:eastAsia="zh-CN"/>
        </w:rPr>
        <w:t>-1</w:t>
      </w:r>
      <w:r>
        <w:rPr>
          <w:rFonts w:hint="default" w:ascii="Times New Roman" w:hAnsi="Times New Roman" w:cs="Times New Roman"/>
          <w:b/>
          <w:sz w:val="24"/>
          <w:szCs w:val="24"/>
        </w:rPr>
        <w:t xml:space="preserve"> </w:t>
      </w:r>
      <w:r>
        <w:rPr>
          <w:rFonts w:hint="eastAsia" w:cs="Times New Roman"/>
          <w:b/>
          <w:sz w:val="24"/>
          <w:szCs w:val="24"/>
          <w:lang w:val="en-US" w:eastAsia="zh-CN"/>
        </w:rPr>
        <w:t xml:space="preserve"> </w:t>
      </w:r>
      <w:r>
        <w:rPr>
          <w:rFonts w:hint="default" w:ascii="Times New Roman" w:hAnsi="Times New Roman" w:cs="Times New Roman"/>
          <w:b/>
          <w:sz w:val="24"/>
          <w:szCs w:val="24"/>
        </w:rPr>
        <w:t>生产工况</w:t>
      </w:r>
    </w:p>
    <w:tbl>
      <w:tblPr>
        <w:tblStyle w:val="28"/>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856"/>
        <w:gridCol w:w="1857"/>
        <w:gridCol w:w="1857"/>
        <w:gridCol w:w="1857"/>
        <w:gridCol w:w="1859"/>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999" w:type="pct"/>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产品种类</w:t>
            </w:r>
          </w:p>
        </w:tc>
        <w:tc>
          <w:tcPr>
            <w:tcW w:w="999" w:type="pct"/>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监测日期</w:t>
            </w:r>
          </w:p>
        </w:tc>
        <w:tc>
          <w:tcPr>
            <w:tcW w:w="999" w:type="pct"/>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设计生产规模</w:t>
            </w:r>
          </w:p>
        </w:tc>
        <w:tc>
          <w:tcPr>
            <w:tcW w:w="999" w:type="pct"/>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实际生产规模</w:t>
            </w:r>
          </w:p>
        </w:tc>
        <w:tc>
          <w:tcPr>
            <w:tcW w:w="1000" w:type="pct"/>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生产负荷</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99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eastAsia" w:cs="Times New Roman"/>
                <w:color w:val="000000"/>
                <w:kern w:val="2"/>
                <w:sz w:val="24"/>
                <w:szCs w:val="24"/>
                <w:lang w:val="en-US" w:eastAsia="zh-CN" w:bidi="ar-SA"/>
              </w:rPr>
              <w:t>智能箱式干式变压器</w:t>
            </w:r>
          </w:p>
        </w:tc>
        <w:tc>
          <w:tcPr>
            <w:tcW w:w="9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2023.12.28</w:t>
            </w:r>
          </w:p>
        </w:tc>
        <w:tc>
          <w:tcPr>
            <w:tcW w:w="9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1.67</w:t>
            </w:r>
            <w:r>
              <w:rPr>
                <w:rFonts w:hint="eastAsia" w:cs="Times New Roman"/>
                <w:sz w:val="21"/>
                <w:szCs w:val="21"/>
                <w:lang w:eastAsia="zh-CN"/>
              </w:rPr>
              <w:t>台</w:t>
            </w:r>
            <w:r>
              <w:rPr>
                <w:rFonts w:hint="eastAsia" w:cs="Times New Roman"/>
                <w:sz w:val="21"/>
                <w:szCs w:val="21"/>
                <w:lang w:val="en-US" w:eastAsia="zh-CN"/>
              </w:rPr>
              <w:t>/天</w:t>
            </w:r>
          </w:p>
        </w:tc>
        <w:tc>
          <w:tcPr>
            <w:tcW w:w="99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rPr>
            </w:pPr>
            <w:r>
              <w:rPr>
                <w:rFonts w:hint="eastAsia" w:cs="Times New Roman"/>
                <w:sz w:val="21"/>
                <w:szCs w:val="21"/>
                <w:lang w:val="en-US" w:eastAsia="zh-CN"/>
              </w:rPr>
              <w:t>1.42</w:t>
            </w:r>
            <w:r>
              <w:rPr>
                <w:rFonts w:hint="eastAsia" w:cs="Times New Roman"/>
                <w:sz w:val="21"/>
                <w:szCs w:val="21"/>
                <w:lang w:eastAsia="zh-CN"/>
              </w:rPr>
              <w:t>台</w:t>
            </w:r>
            <w:r>
              <w:rPr>
                <w:rFonts w:hint="eastAsia" w:cs="Times New Roman"/>
                <w:sz w:val="21"/>
                <w:szCs w:val="21"/>
                <w:lang w:val="en-US" w:eastAsia="zh-CN"/>
              </w:rPr>
              <w:t>/天</w:t>
            </w:r>
          </w:p>
        </w:tc>
        <w:tc>
          <w:tcPr>
            <w:tcW w:w="100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eastAsia" w:cs="Times New Roman"/>
                <w:sz w:val="21"/>
                <w:szCs w:val="21"/>
                <w:lang w:val="en-US" w:eastAsia="zh-CN"/>
              </w:rPr>
              <w:t>85</w:t>
            </w:r>
            <w:r>
              <w:rPr>
                <w:rFonts w:hint="default" w:ascii="Times New Roman" w:hAnsi="Times New Roman" w:eastAsia="宋体" w:cs="Times New Roman"/>
                <w:sz w:val="21"/>
                <w:szCs w:val="21"/>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999" w:type="pct"/>
            <w:vMerge w:val="continue"/>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rPr>
            </w:pPr>
            <w:bookmarkStart w:id="103" w:name="_Toc16478"/>
            <w:bookmarkStart w:id="104" w:name="_Toc23462"/>
            <w:bookmarkStart w:id="105" w:name="_Toc8087"/>
          </w:p>
        </w:tc>
        <w:tc>
          <w:tcPr>
            <w:tcW w:w="999"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2023.12.29</w:t>
            </w:r>
          </w:p>
        </w:tc>
        <w:tc>
          <w:tcPr>
            <w:tcW w:w="185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1.67</w:t>
            </w:r>
            <w:r>
              <w:rPr>
                <w:rFonts w:hint="eastAsia" w:cs="Times New Roman"/>
                <w:sz w:val="21"/>
                <w:szCs w:val="21"/>
                <w:lang w:eastAsia="zh-CN"/>
              </w:rPr>
              <w:t>台</w:t>
            </w:r>
            <w:r>
              <w:rPr>
                <w:rFonts w:hint="eastAsia" w:cs="Times New Roman"/>
                <w:sz w:val="21"/>
                <w:szCs w:val="21"/>
                <w:lang w:val="en-US" w:eastAsia="zh-CN"/>
              </w:rPr>
              <w:t>/天</w:t>
            </w:r>
          </w:p>
        </w:tc>
        <w:tc>
          <w:tcPr>
            <w:tcW w:w="185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1.42</w:t>
            </w:r>
            <w:r>
              <w:rPr>
                <w:rFonts w:hint="eastAsia" w:cs="Times New Roman"/>
                <w:sz w:val="21"/>
                <w:szCs w:val="21"/>
                <w:lang w:eastAsia="zh-CN"/>
              </w:rPr>
              <w:t>台</w:t>
            </w:r>
            <w:r>
              <w:rPr>
                <w:rFonts w:hint="eastAsia" w:cs="Times New Roman"/>
                <w:sz w:val="21"/>
                <w:szCs w:val="21"/>
                <w:lang w:val="en-US" w:eastAsia="zh-CN"/>
              </w:rPr>
              <w:t>/天</w:t>
            </w:r>
          </w:p>
        </w:tc>
        <w:tc>
          <w:tcPr>
            <w:tcW w:w="185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sz w:val="21"/>
                <w:szCs w:val="21"/>
              </w:rPr>
            </w:pPr>
            <w:r>
              <w:rPr>
                <w:rFonts w:hint="eastAsia" w:cs="Times New Roman"/>
                <w:sz w:val="21"/>
                <w:szCs w:val="21"/>
                <w:lang w:val="en-US" w:eastAsia="zh-CN"/>
              </w:rPr>
              <w:t>85</w:t>
            </w:r>
            <w:r>
              <w:rPr>
                <w:rFonts w:hint="default" w:ascii="Times New Roman" w:hAnsi="Times New Roman" w:eastAsia="宋体" w:cs="Times New Roman"/>
                <w:sz w:val="21"/>
                <w:szCs w:val="21"/>
              </w:rPr>
              <w:t>%</w:t>
            </w:r>
          </w:p>
        </w:tc>
      </w:tr>
    </w:tbl>
    <w:p>
      <w:pPr>
        <w:pStyle w:val="40"/>
        <w:spacing w:line="360" w:lineRule="auto"/>
        <w:ind w:firstLine="0" w:firstLineChars="0"/>
        <w:jc w:val="left"/>
        <w:outlineLvl w:val="1"/>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9.2环保设施调试运行效果</w:t>
      </w:r>
      <w:bookmarkEnd w:id="103"/>
      <w:bookmarkEnd w:id="104"/>
      <w:bookmarkEnd w:id="105"/>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9.2.1污染物达标排放监测结果</w:t>
      </w:r>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9.2.1.1废水</w:t>
      </w:r>
    </w:p>
    <w:p>
      <w:pPr>
        <w:numPr>
          <w:ilvl w:val="0"/>
          <w:numId w:val="0"/>
        </w:numPr>
        <w:bidi w:val="0"/>
        <w:ind w:firstLine="480" w:firstLineChars="200"/>
        <w:jc w:val="left"/>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该项目未做水质监测。本项目项目产生的废水主要为生活废水，生活废水经化粪池预处理后通过市政管网排入成武县污水处理厂深度处理后排放。</w:t>
      </w:r>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9.2.1.2废气</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1、有组织排放</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有组织废气监测结果见表9</w:t>
      </w:r>
      <w:r>
        <w:rPr>
          <w:rFonts w:hint="default" w:ascii="Times New Roman" w:hAnsi="Times New Roman" w:cs="Times New Roman"/>
          <w:color w:val="000000"/>
          <w:sz w:val="24"/>
          <w:szCs w:val="24"/>
          <w:lang w:val="en-US" w:eastAsia="zh-CN"/>
        </w:rPr>
        <w:t>.2-1</w:t>
      </w:r>
      <w:r>
        <w:rPr>
          <w:rFonts w:hint="default" w:ascii="Times New Roman" w:hAnsi="Times New Roman" w:cs="Times New Roman"/>
          <w:color w:val="000000"/>
          <w:sz w:val="24"/>
          <w:szCs w:val="24"/>
        </w:rPr>
        <w:t>。</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cs="Times New Roman"/>
          <w:b/>
          <w:sz w:val="24"/>
          <w:szCs w:val="24"/>
        </w:rPr>
      </w:pPr>
      <w:r>
        <w:rPr>
          <w:rFonts w:hint="default" w:ascii="Times New Roman" w:hAnsi="Times New Roman" w:cs="Times New Roman"/>
          <w:b/>
          <w:sz w:val="24"/>
          <w:szCs w:val="24"/>
        </w:rPr>
        <w:t>表9</w:t>
      </w:r>
      <w:r>
        <w:rPr>
          <w:rFonts w:hint="default" w:ascii="Times New Roman" w:hAnsi="Times New Roman" w:cs="Times New Roman"/>
          <w:b/>
          <w:sz w:val="24"/>
          <w:szCs w:val="24"/>
          <w:lang w:val="en-US" w:eastAsia="zh-CN"/>
        </w:rPr>
        <w:t xml:space="preserve">.2-1 </w:t>
      </w:r>
      <w:r>
        <w:rPr>
          <w:rFonts w:hint="default" w:ascii="Times New Roman" w:hAnsi="Times New Roman" w:cs="Times New Roman"/>
          <w:b/>
          <w:sz w:val="24"/>
          <w:szCs w:val="24"/>
        </w:rPr>
        <w:t xml:space="preserve"> 有组织废气监测结果汇总</w:t>
      </w:r>
    </w:p>
    <w:tbl>
      <w:tblPr>
        <w:tblStyle w:val="28"/>
        <w:tblW w:w="94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29"/>
        <w:gridCol w:w="1153"/>
        <w:gridCol w:w="1153"/>
        <w:gridCol w:w="1153"/>
        <w:gridCol w:w="1153"/>
        <w:gridCol w:w="1156"/>
        <w:gridCol w:w="1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9" w:type="dxa"/>
            <w:vAlign w:val="center"/>
          </w:tcPr>
          <w:p>
            <w:pPr>
              <w:spacing w:line="240" w:lineRule="auto"/>
              <w:jc w:val="center"/>
              <w:rPr>
                <w:rFonts w:hint="default" w:ascii="Times New Roman" w:hAnsi="Times New Roman" w:cs="Times New Roman" w:eastAsiaTheme="minorEastAsia"/>
                <w:sz w:val="21"/>
                <w:szCs w:val="21"/>
                <w:vertAlign w:val="baseline"/>
                <w:lang w:eastAsia="zh-CN"/>
              </w:rPr>
            </w:pPr>
            <w:r>
              <w:rPr>
                <w:rFonts w:hint="default" w:ascii="Times New Roman" w:hAnsi="Times New Roman" w:cs="Times New Roman"/>
                <w:sz w:val="21"/>
                <w:szCs w:val="21"/>
                <w:vertAlign w:val="baseline"/>
                <w:lang w:eastAsia="zh-CN"/>
              </w:rPr>
              <w:t>点位名称</w:t>
            </w:r>
          </w:p>
        </w:tc>
        <w:tc>
          <w:tcPr>
            <w:tcW w:w="6921" w:type="dxa"/>
            <w:gridSpan w:val="6"/>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真空浇筑、固化工序P1排气筒进口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9" w:type="dxa"/>
            <w:vAlign w:val="center"/>
          </w:tcPr>
          <w:p>
            <w:pPr>
              <w:spacing w:line="240" w:lineRule="auto"/>
              <w:jc w:val="center"/>
              <w:rPr>
                <w:rFonts w:hint="default" w:ascii="Times New Roman" w:hAnsi="Times New Roman" w:cs="Times New Roman"/>
                <w:sz w:val="21"/>
                <w:szCs w:val="21"/>
                <w:vertAlign w:val="baseline"/>
                <w:lang w:eastAsia="zh-CN"/>
              </w:rPr>
            </w:pPr>
            <w:r>
              <w:rPr>
                <w:rFonts w:hint="default" w:ascii="Times New Roman" w:hAnsi="Times New Roman" w:cs="Times New Roman"/>
                <w:sz w:val="21"/>
                <w:szCs w:val="21"/>
                <w:vertAlign w:val="baseline"/>
                <w:lang w:eastAsia="zh-CN"/>
              </w:rPr>
              <w:t>采样时间</w:t>
            </w:r>
          </w:p>
        </w:tc>
        <w:tc>
          <w:tcPr>
            <w:tcW w:w="3459" w:type="dxa"/>
            <w:gridSpan w:val="3"/>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2023.</w:t>
            </w:r>
            <w:r>
              <w:rPr>
                <w:rFonts w:hint="eastAsia" w:cs="Times New Roman"/>
                <w:sz w:val="21"/>
                <w:szCs w:val="21"/>
                <w:vertAlign w:val="baseline"/>
                <w:lang w:val="en-US" w:eastAsia="zh-CN"/>
              </w:rPr>
              <w:t>12.28</w:t>
            </w:r>
          </w:p>
        </w:tc>
        <w:tc>
          <w:tcPr>
            <w:tcW w:w="3462" w:type="dxa"/>
            <w:gridSpan w:val="3"/>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2023.12.29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9" w:type="dxa"/>
            <w:tcBorders>
              <w:tl2br w:val="single" w:color="auto" w:sz="4" w:space="0"/>
            </w:tcBorders>
            <w:vAlign w:val="center"/>
          </w:tcPr>
          <w:p>
            <w:pPr>
              <w:spacing w:line="240" w:lineRule="auto"/>
              <w:jc w:val="center"/>
              <w:rPr>
                <w:rFonts w:hint="default" w:ascii="Times New Roman" w:hAnsi="Times New Roman" w:cs="Times New Roman"/>
                <w:sz w:val="21"/>
                <w:szCs w:val="21"/>
                <w:vertAlign w:val="baseline"/>
                <w:lang w:eastAsia="zh-CN"/>
              </w:rPr>
            </w:pPr>
            <w:r>
              <w:rPr>
                <w:rFonts w:hint="default" w:ascii="Times New Roman" w:hAnsi="Times New Roman" w:cs="Times New Roman"/>
                <w:sz w:val="21"/>
                <w:szCs w:val="21"/>
              </w:rPr>
              <mc:AlternateContent>
                <mc:Choice Requires="wps">
                  <w:drawing>
                    <wp:anchor distT="0" distB="0" distL="114300" distR="114300" simplePos="0" relativeHeight="251666432" behindDoc="0" locked="0" layoutInCell="1" allowOverlap="1">
                      <wp:simplePos x="0" y="0"/>
                      <wp:positionH relativeFrom="column">
                        <wp:posOffset>-90805</wp:posOffset>
                      </wp:positionH>
                      <wp:positionV relativeFrom="paragraph">
                        <wp:posOffset>76835</wp:posOffset>
                      </wp:positionV>
                      <wp:extent cx="913765" cy="276225"/>
                      <wp:effectExtent l="0" t="0" r="0" b="0"/>
                      <wp:wrapNone/>
                      <wp:docPr id="47" name="文本框 2"/>
                      <wp:cNvGraphicFramePr/>
                      <a:graphic xmlns:a="http://schemas.openxmlformats.org/drawingml/2006/main">
                        <a:graphicData uri="http://schemas.microsoft.com/office/word/2010/wordprocessingShape">
                          <wps:wsp>
                            <wps:cNvSpPr txBox="1"/>
                            <wps:spPr>
                              <a:xfrm>
                                <a:off x="0" y="0"/>
                                <a:ext cx="913765" cy="276225"/>
                              </a:xfrm>
                              <a:prstGeom prst="rect">
                                <a:avLst/>
                              </a:prstGeom>
                              <a:noFill/>
                              <a:ln w="9525">
                                <a:noFill/>
                              </a:ln>
                              <a:effectLst/>
                            </wps:spPr>
                            <wps:txbx>
                              <w:txbxContent>
                                <w:p>
                                  <w:pPr>
                                    <w:rPr>
                                      <w:rFonts w:hint="eastAsia" w:eastAsiaTheme="minorEastAsia"/>
                                      <w:sz w:val="21"/>
                                      <w:szCs w:val="21"/>
                                      <w:lang w:eastAsia="zh-CN"/>
                                    </w:rPr>
                                  </w:pPr>
                                  <w:r>
                                    <w:rPr>
                                      <w:rFonts w:hint="eastAsia"/>
                                      <w:sz w:val="21"/>
                                      <w:szCs w:val="21"/>
                                      <w:lang w:eastAsia="zh-CN"/>
                                    </w:rPr>
                                    <w:t>检测项目</w:t>
                                  </w:r>
                                </w:p>
                              </w:txbxContent>
                            </wps:txbx>
                            <wps:bodyPr upright="1"/>
                          </wps:wsp>
                        </a:graphicData>
                      </a:graphic>
                    </wp:anchor>
                  </w:drawing>
                </mc:Choice>
                <mc:Fallback>
                  <w:pict>
                    <v:shape id="文本框 2" o:spid="_x0000_s1026" o:spt="202" type="#_x0000_t202" style="position:absolute;left:0pt;margin-left:-7.15pt;margin-top:6.05pt;height:21.75pt;width:71.95pt;z-index:251666432;mso-width-relative:page;mso-height-relative:page;" filled="f" stroked="f" coordsize="21600,21600" o:gfxdata="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4n+2OtYAAAAJAQAADwAAAAAAAAABACAAAAAiAAAAZHJzL2Rvd25yZXYueG1sUEsBAhQAFAAA&#10;AAgAh07iQOK5XMG4AQAAZQMAAA4AAAAAAAAAAQAgAAAAJQEAAGRycy9lMm9Eb2MueG1sUEsFBgAA&#10;AAAGAAYAWQEAAE8FAAAAAA==&#10;">
                      <v:fill on="f" focussize="0,0"/>
                      <v:stroke on="f"/>
                      <v:imagedata o:title=""/>
                      <o:lock v:ext="edit" aspectratio="f"/>
                      <v:textbox>
                        <w:txbxContent>
                          <w:p>
                            <w:pPr>
                              <w:rPr>
                                <w:rFonts w:hint="eastAsia" w:eastAsiaTheme="minorEastAsia"/>
                                <w:sz w:val="21"/>
                                <w:szCs w:val="21"/>
                                <w:lang w:eastAsia="zh-CN"/>
                              </w:rPr>
                            </w:pPr>
                            <w:r>
                              <w:rPr>
                                <w:rFonts w:hint="eastAsia"/>
                                <w:sz w:val="21"/>
                                <w:szCs w:val="21"/>
                                <w:lang w:eastAsia="zh-CN"/>
                              </w:rPr>
                              <w:t>检测项目</w:t>
                            </w:r>
                          </w:p>
                        </w:txbxContent>
                      </v:textbox>
                    </v:shape>
                  </w:pict>
                </mc:Fallback>
              </mc:AlternateContent>
            </w:r>
            <w:r>
              <w:rPr>
                <w:rFonts w:hint="default" w:ascii="Times New Roman" w:hAnsi="Times New Roman" w:cs="Times New Roman"/>
                <w:sz w:val="21"/>
                <w:szCs w:val="21"/>
              </w:rPr>
              <mc:AlternateContent>
                <mc:Choice Requires="wps">
                  <w:drawing>
                    <wp:anchor distT="0" distB="0" distL="114300" distR="114300" simplePos="0" relativeHeight="251665408" behindDoc="0" locked="0" layoutInCell="1" allowOverlap="1">
                      <wp:simplePos x="0" y="0"/>
                      <wp:positionH relativeFrom="column">
                        <wp:posOffset>821055</wp:posOffset>
                      </wp:positionH>
                      <wp:positionV relativeFrom="paragraph">
                        <wp:posOffset>-3810</wp:posOffset>
                      </wp:positionV>
                      <wp:extent cx="552450" cy="276225"/>
                      <wp:effectExtent l="0" t="0" r="0" b="0"/>
                      <wp:wrapNone/>
                      <wp:docPr id="48" name="文本框 3"/>
                      <wp:cNvGraphicFramePr/>
                      <a:graphic xmlns:a="http://schemas.openxmlformats.org/drawingml/2006/main">
                        <a:graphicData uri="http://schemas.microsoft.com/office/word/2010/wordprocessingShape">
                          <wps:wsp>
                            <wps:cNvSpPr txBox="1"/>
                            <wps:spPr>
                              <a:xfrm>
                                <a:off x="0" y="0"/>
                                <a:ext cx="552450" cy="276225"/>
                              </a:xfrm>
                              <a:prstGeom prst="rect">
                                <a:avLst/>
                              </a:prstGeom>
                              <a:noFill/>
                              <a:ln w="9525">
                                <a:noFill/>
                              </a:ln>
                              <a:effectLst/>
                            </wps:spPr>
                            <wps:txbx>
                              <w:txbxContent>
                                <w:p>
                                  <w:pPr>
                                    <w:rPr>
                                      <w:rFonts w:hint="eastAsia" w:eastAsiaTheme="minorEastAsia"/>
                                      <w:sz w:val="21"/>
                                      <w:szCs w:val="21"/>
                                      <w:lang w:eastAsia="zh-CN"/>
                                    </w:rPr>
                                  </w:pPr>
                                  <w:r>
                                    <w:rPr>
                                      <w:rFonts w:hint="eastAsia"/>
                                      <w:sz w:val="21"/>
                                      <w:szCs w:val="21"/>
                                      <w:lang w:eastAsia="zh-CN"/>
                                    </w:rPr>
                                    <w:t>频次</w:t>
                                  </w:r>
                                </w:p>
                              </w:txbxContent>
                            </wps:txbx>
                            <wps:bodyPr upright="1"/>
                          </wps:wsp>
                        </a:graphicData>
                      </a:graphic>
                    </wp:anchor>
                  </w:drawing>
                </mc:Choice>
                <mc:Fallback>
                  <w:pict>
                    <v:shape id="文本框 3" o:spid="_x0000_s1026" o:spt="202" type="#_x0000_t202" style="position:absolute;left:0pt;margin-left:64.65pt;margin-top:-0.3pt;height:21.75pt;width:43.5pt;z-index:251665408;mso-width-relative:page;mso-height-relative:page;" filled="f" stroked="f" coordsize="21600,21600" o:gfxdata="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CuWEY3UAAAACAEAAA8AAAAAAAAAAQAgAAAAIgAAAGRycy9kb3ducmV2LnhtbFBLAQIUABQAAAAI&#10;AIdO4kCVCuEauAEAAGUDAAAOAAAAAAAAAAEAIAAAACMBAABkcnMvZTJvRG9jLnhtbFBLBQYAAAAA&#10;BgAGAFkBAABNBQAAAAA=&#10;">
                      <v:fill on="f" focussize="0,0"/>
                      <v:stroke on="f"/>
                      <v:imagedata o:title=""/>
                      <o:lock v:ext="edit" aspectratio="f"/>
                      <v:textbox>
                        <w:txbxContent>
                          <w:p>
                            <w:pPr>
                              <w:rPr>
                                <w:rFonts w:hint="eastAsia" w:eastAsiaTheme="minorEastAsia"/>
                                <w:sz w:val="21"/>
                                <w:szCs w:val="21"/>
                                <w:lang w:eastAsia="zh-CN"/>
                              </w:rPr>
                            </w:pPr>
                            <w:r>
                              <w:rPr>
                                <w:rFonts w:hint="eastAsia"/>
                                <w:sz w:val="21"/>
                                <w:szCs w:val="21"/>
                                <w:lang w:eastAsia="zh-CN"/>
                              </w:rPr>
                              <w:t>频次</w:t>
                            </w:r>
                          </w:p>
                        </w:txbxContent>
                      </v:textbox>
                    </v:shape>
                  </w:pict>
                </mc:Fallback>
              </mc:AlternateConten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第</w:t>
            </w:r>
            <w:r>
              <w:rPr>
                <w:rFonts w:hint="eastAsia" w:ascii="Times New Roman" w:hAnsi="Times New Roman" w:cs="Times New Roman"/>
                <w:sz w:val="21"/>
                <w:szCs w:val="21"/>
                <w:vertAlign w:val="baseline"/>
                <w:lang w:val="en-US" w:eastAsia="zh-CN"/>
              </w:rPr>
              <w:t>一</w:t>
            </w:r>
            <w:r>
              <w:rPr>
                <w:rFonts w:hint="default" w:ascii="Times New Roman" w:hAnsi="Times New Roman" w:cs="Times New Roman"/>
                <w:sz w:val="21"/>
                <w:szCs w:val="21"/>
                <w:vertAlign w:val="baseline"/>
                <w:lang w:val="en-US" w:eastAsia="zh-CN"/>
              </w:rPr>
              <w:t>次</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第</w:t>
            </w:r>
            <w:r>
              <w:rPr>
                <w:rFonts w:hint="eastAsia" w:ascii="Times New Roman" w:hAnsi="Times New Roman" w:cs="Times New Roman"/>
                <w:sz w:val="21"/>
                <w:szCs w:val="21"/>
                <w:vertAlign w:val="baseline"/>
                <w:lang w:val="en-US" w:eastAsia="zh-CN"/>
              </w:rPr>
              <w:t>二</w:t>
            </w:r>
            <w:r>
              <w:rPr>
                <w:rFonts w:hint="default" w:ascii="Times New Roman" w:hAnsi="Times New Roman" w:cs="Times New Roman"/>
                <w:sz w:val="21"/>
                <w:szCs w:val="21"/>
                <w:vertAlign w:val="baseline"/>
                <w:lang w:val="en-US" w:eastAsia="zh-CN"/>
              </w:rPr>
              <w:t>次</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第</w:t>
            </w:r>
            <w:r>
              <w:rPr>
                <w:rFonts w:hint="eastAsia" w:ascii="Times New Roman" w:hAnsi="Times New Roman" w:cs="Times New Roman"/>
                <w:sz w:val="21"/>
                <w:szCs w:val="21"/>
                <w:vertAlign w:val="baseline"/>
                <w:lang w:val="en-US" w:eastAsia="zh-CN"/>
              </w:rPr>
              <w:t>三</w:t>
            </w:r>
            <w:r>
              <w:rPr>
                <w:rFonts w:hint="default" w:ascii="Times New Roman" w:hAnsi="Times New Roman" w:cs="Times New Roman"/>
                <w:sz w:val="21"/>
                <w:szCs w:val="21"/>
                <w:vertAlign w:val="baseline"/>
                <w:lang w:val="en-US" w:eastAsia="zh-CN"/>
              </w:rPr>
              <w:t>次</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第</w:t>
            </w:r>
            <w:r>
              <w:rPr>
                <w:rFonts w:hint="eastAsia" w:ascii="Times New Roman" w:hAnsi="Times New Roman" w:cs="Times New Roman"/>
                <w:sz w:val="21"/>
                <w:szCs w:val="21"/>
                <w:vertAlign w:val="baseline"/>
                <w:lang w:val="en-US" w:eastAsia="zh-CN"/>
              </w:rPr>
              <w:t>一</w:t>
            </w:r>
            <w:r>
              <w:rPr>
                <w:rFonts w:hint="default" w:ascii="Times New Roman" w:hAnsi="Times New Roman" w:cs="Times New Roman"/>
                <w:sz w:val="21"/>
                <w:szCs w:val="21"/>
                <w:vertAlign w:val="baseline"/>
                <w:lang w:val="en-US" w:eastAsia="zh-CN"/>
              </w:rPr>
              <w:t>次</w:t>
            </w:r>
          </w:p>
        </w:tc>
        <w:tc>
          <w:tcPr>
            <w:tcW w:w="1156"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第</w:t>
            </w:r>
            <w:r>
              <w:rPr>
                <w:rFonts w:hint="eastAsia" w:ascii="Times New Roman" w:hAnsi="Times New Roman" w:cs="Times New Roman"/>
                <w:sz w:val="21"/>
                <w:szCs w:val="21"/>
                <w:vertAlign w:val="baseline"/>
                <w:lang w:val="en-US" w:eastAsia="zh-CN"/>
              </w:rPr>
              <w:t>二</w:t>
            </w:r>
            <w:r>
              <w:rPr>
                <w:rFonts w:hint="default" w:ascii="Times New Roman" w:hAnsi="Times New Roman" w:cs="Times New Roman"/>
                <w:sz w:val="21"/>
                <w:szCs w:val="21"/>
                <w:vertAlign w:val="baseline"/>
                <w:lang w:val="en-US" w:eastAsia="zh-CN"/>
              </w:rPr>
              <w:t>次</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第</w:t>
            </w:r>
            <w:r>
              <w:rPr>
                <w:rFonts w:hint="eastAsia" w:ascii="Times New Roman" w:hAnsi="Times New Roman" w:cs="Times New Roman"/>
                <w:sz w:val="21"/>
                <w:szCs w:val="21"/>
                <w:vertAlign w:val="baseline"/>
                <w:lang w:val="en-US" w:eastAsia="zh-CN"/>
              </w:rPr>
              <w:t>三</w:t>
            </w:r>
            <w:r>
              <w:rPr>
                <w:rFonts w:hint="default" w:ascii="Times New Roman" w:hAnsi="Times New Roman" w:cs="Times New Roman"/>
                <w:sz w:val="21"/>
                <w:szCs w:val="21"/>
                <w:vertAlign w:val="baseline"/>
                <w:lang w:val="en-US" w:eastAsia="zh-CN"/>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9" w:type="dxa"/>
            <w:vAlign w:val="center"/>
          </w:tcPr>
          <w:p>
            <w:pPr>
              <w:spacing w:line="240" w:lineRule="auto"/>
              <w:jc w:val="center"/>
              <w:rPr>
                <w:rFonts w:hint="default" w:ascii="Times New Roman" w:hAnsi="Times New Roman" w:cs="Times New Roman"/>
                <w:sz w:val="21"/>
                <w:szCs w:val="21"/>
                <w:vertAlign w:val="baseline"/>
                <w:lang w:eastAsia="zh-CN"/>
              </w:rPr>
            </w:pPr>
            <w:r>
              <w:rPr>
                <w:rFonts w:hint="default" w:ascii="Times New Roman" w:hAnsi="Times New Roman" w:cs="Times New Roman"/>
                <w:sz w:val="21"/>
                <w:szCs w:val="21"/>
                <w:vertAlign w:val="baseline"/>
                <w:lang w:eastAsia="zh-CN"/>
              </w:rPr>
              <w:t>样品编号</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HC23122801</w:t>
            </w:r>
            <w:r>
              <w:rPr>
                <w:rFonts w:hint="eastAsia" w:cs="Times New Roman"/>
                <w:sz w:val="21"/>
                <w:szCs w:val="21"/>
                <w:vertAlign w:val="baseline"/>
                <w:lang w:val="en-US" w:eastAsia="zh-CN"/>
              </w:rPr>
              <w:t>-1001</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HC23122801</w:t>
            </w:r>
            <w:r>
              <w:rPr>
                <w:rFonts w:hint="eastAsia" w:cs="Times New Roman"/>
                <w:sz w:val="21"/>
                <w:szCs w:val="21"/>
                <w:vertAlign w:val="baseline"/>
                <w:lang w:val="en-US" w:eastAsia="zh-CN"/>
              </w:rPr>
              <w:t>-100</w:t>
            </w:r>
            <w:r>
              <w:rPr>
                <w:rFonts w:hint="default" w:ascii="Times New Roman" w:hAnsi="Times New Roman" w:cs="Times New Roman"/>
                <w:sz w:val="21"/>
                <w:szCs w:val="21"/>
                <w:vertAlign w:val="baseline"/>
                <w:lang w:val="en-US" w:eastAsia="zh-CN"/>
              </w:rPr>
              <w:t>2</w:t>
            </w:r>
          </w:p>
        </w:tc>
        <w:tc>
          <w:tcPr>
            <w:tcW w:w="1153" w:type="dxa"/>
            <w:vAlign w:val="center"/>
          </w:tcPr>
          <w:p>
            <w:pPr>
              <w:spacing w:line="240" w:lineRule="auto"/>
              <w:jc w:val="center"/>
              <w:rPr>
                <w:rFonts w:hint="eastAsia"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HC23122801</w:t>
            </w:r>
            <w:r>
              <w:rPr>
                <w:rFonts w:hint="eastAsia" w:cs="Times New Roman"/>
                <w:sz w:val="21"/>
                <w:szCs w:val="21"/>
                <w:vertAlign w:val="baseline"/>
                <w:lang w:val="en-US" w:eastAsia="zh-CN"/>
              </w:rPr>
              <w:t>-100</w:t>
            </w:r>
            <w:r>
              <w:rPr>
                <w:rFonts w:hint="default" w:ascii="Times New Roman" w:hAnsi="Times New Roman" w:cs="Times New Roman"/>
                <w:sz w:val="21"/>
                <w:szCs w:val="21"/>
                <w:vertAlign w:val="baseline"/>
                <w:lang w:val="en-US" w:eastAsia="zh-CN"/>
              </w:rPr>
              <w:t>3</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HC23122801</w:t>
            </w:r>
            <w:r>
              <w:rPr>
                <w:rFonts w:hint="eastAsia" w:cs="Times New Roman"/>
                <w:sz w:val="21"/>
                <w:szCs w:val="21"/>
                <w:vertAlign w:val="baseline"/>
                <w:lang w:val="en-US" w:eastAsia="zh-CN"/>
              </w:rPr>
              <w:t>-2001</w:t>
            </w:r>
          </w:p>
        </w:tc>
        <w:tc>
          <w:tcPr>
            <w:tcW w:w="1156" w:type="dxa"/>
            <w:vAlign w:val="center"/>
          </w:tcPr>
          <w:p>
            <w:pPr>
              <w:spacing w:line="240" w:lineRule="auto"/>
              <w:jc w:val="center"/>
              <w:rPr>
                <w:rFonts w:hint="eastAsia"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HC23122801</w:t>
            </w:r>
            <w:r>
              <w:rPr>
                <w:rFonts w:hint="eastAsia" w:cs="Times New Roman"/>
                <w:sz w:val="21"/>
                <w:szCs w:val="21"/>
                <w:vertAlign w:val="baseline"/>
                <w:lang w:val="en-US" w:eastAsia="zh-CN"/>
              </w:rPr>
              <w:t>-200</w:t>
            </w:r>
            <w:r>
              <w:rPr>
                <w:rFonts w:hint="default" w:ascii="Times New Roman" w:hAnsi="Times New Roman" w:cs="Times New Roman"/>
                <w:sz w:val="21"/>
                <w:szCs w:val="21"/>
                <w:vertAlign w:val="baseline"/>
                <w:lang w:val="en-US" w:eastAsia="zh-CN"/>
              </w:rPr>
              <w:t>2</w:t>
            </w:r>
          </w:p>
        </w:tc>
        <w:tc>
          <w:tcPr>
            <w:tcW w:w="1153" w:type="dxa"/>
            <w:vAlign w:val="center"/>
          </w:tcPr>
          <w:p>
            <w:pPr>
              <w:spacing w:line="240" w:lineRule="auto"/>
              <w:jc w:val="center"/>
              <w:rPr>
                <w:rFonts w:hint="eastAsia"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HC23122801</w:t>
            </w:r>
            <w:r>
              <w:rPr>
                <w:rFonts w:hint="eastAsia" w:cs="Times New Roman"/>
                <w:sz w:val="21"/>
                <w:szCs w:val="21"/>
                <w:vertAlign w:val="baseline"/>
                <w:lang w:val="en-US" w:eastAsia="zh-CN"/>
              </w:rPr>
              <w:t>-200</w:t>
            </w:r>
            <w:r>
              <w:rPr>
                <w:rFonts w:hint="default" w:ascii="Times New Roman" w:hAnsi="Times New Roman" w:cs="Times New Roman"/>
                <w:sz w:val="21"/>
                <w:szCs w:val="21"/>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9" w:type="dxa"/>
            <w:vAlign w:val="center"/>
          </w:tcPr>
          <w:p>
            <w:pPr>
              <w:spacing w:line="240" w:lineRule="auto"/>
              <w:jc w:val="center"/>
              <w:rPr>
                <w:rFonts w:hint="default" w:ascii="Times New Roman" w:hAnsi="Times New Roman" w:cs="Times New Roman"/>
                <w:sz w:val="21"/>
                <w:szCs w:val="21"/>
                <w:vertAlign w:val="baseline"/>
                <w:lang w:eastAsia="zh-CN"/>
              </w:rPr>
            </w:pPr>
            <w:r>
              <w:rPr>
                <w:rFonts w:hint="default" w:ascii="Times New Roman" w:hAnsi="Times New Roman" w:cs="Times New Roman"/>
                <w:sz w:val="21"/>
                <w:szCs w:val="21"/>
                <w:vertAlign w:val="baseline"/>
                <w:lang w:eastAsia="zh-CN"/>
              </w:rPr>
              <w:t>标干流量</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/h）</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910</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911</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911</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911</w:t>
            </w:r>
          </w:p>
        </w:tc>
        <w:tc>
          <w:tcPr>
            <w:tcW w:w="1156"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989</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911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9" w:type="dxa"/>
            <w:vAlign w:val="center"/>
          </w:tcPr>
          <w:p>
            <w:pPr>
              <w:spacing w:line="240" w:lineRule="auto"/>
              <w:jc w:val="center"/>
              <w:rPr>
                <w:rFonts w:hint="default" w:ascii="Times New Roman" w:hAnsi="Times New Roman" w:cs="Times New Roman"/>
                <w:sz w:val="21"/>
                <w:szCs w:val="21"/>
              </w:rPr>
            </w:pPr>
            <w:r>
              <w:rPr>
                <w:rFonts w:hint="eastAsia" w:cs="Times New Roman"/>
                <w:sz w:val="21"/>
                <w:szCs w:val="21"/>
                <w:lang w:val="en-US" w:eastAsia="zh-CN"/>
              </w:rPr>
              <w:t>VOC</w:t>
            </w:r>
            <w:r>
              <w:rPr>
                <w:rFonts w:hint="eastAsia" w:cs="Times New Roman"/>
                <w:sz w:val="21"/>
                <w:szCs w:val="21"/>
                <w:vertAlign w:val="subscript"/>
                <w:lang w:val="en-US" w:eastAsia="zh-CN"/>
              </w:rPr>
              <w:t>S</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w:t>
            </w:r>
            <w:r>
              <w:rPr>
                <w:rFonts w:hint="eastAsia" w:cs="Times New Roman"/>
                <w:color w:val="000000" w:themeColor="text1"/>
                <w:sz w:val="21"/>
                <w:szCs w:val="21"/>
                <w:vertAlign w:val="baseline"/>
                <w:lang w:val="en-US" w:eastAsia="zh-CN"/>
                <w14:textFill>
                  <w14:solidFill>
                    <w14:schemeClr w14:val="tx1"/>
                  </w14:solidFill>
                </w14:textFill>
              </w:rPr>
              <w:t>非甲烷总烃</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w:t>
            </w:r>
            <w:r>
              <w:rPr>
                <w:rFonts w:hint="eastAsia" w:cs="Times New Roman"/>
                <w:color w:val="000000" w:themeColor="text1"/>
                <w:sz w:val="21"/>
                <w:szCs w:val="21"/>
                <w:vertAlign w:val="baseline"/>
                <w:lang w:val="en-US" w:eastAsia="zh-CN"/>
                <w14:textFill>
                  <w14:solidFill>
                    <w14:schemeClr w14:val="tx1"/>
                  </w14:solidFill>
                </w14:textFill>
              </w:rPr>
              <w:t>排放浓度</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w:t>
            </w: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mg/m</w:t>
            </w:r>
            <w:r>
              <w:rPr>
                <w:rFonts w:hint="default" w:ascii="Times New Roman" w:hAnsi="Times New Roman" w:cs="Times New Roman"/>
                <w:color w:val="000000" w:themeColor="text1"/>
                <w:sz w:val="21"/>
                <w:szCs w:val="21"/>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44.3</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41.9</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38.8</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44.1</w:t>
            </w:r>
          </w:p>
        </w:tc>
        <w:tc>
          <w:tcPr>
            <w:tcW w:w="1156"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36.1</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39.7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9" w:type="dxa"/>
            <w:vAlign w:val="center"/>
          </w:tcPr>
          <w:p>
            <w:pPr>
              <w:spacing w:line="240" w:lineRule="auto"/>
              <w:jc w:val="center"/>
              <w:rPr>
                <w:rFonts w:hint="default" w:ascii="Times New Roman" w:hAnsi="Times New Roman" w:cs="Times New Roman"/>
                <w:sz w:val="21"/>
                <w:szCs w:val="21"/>
              </w:rPr>
            </w:pPr>
            <w:r>
              <w:rPr>
                <w:rFonts w:hint="eastAsia" w:cs="Times New Roman"/>
                <w:sz w:val="21"/>
                <w:szCs w:val="21"/>
                <w:lang w:val="en-US" w:eastAsia="zh-CN"/>
              </w:rPr>
              <w:t>VOC</w:t>
            </w:r>
            <w:r>
              <w:rPr>
                <w:rFonts w:hint="eastAsia" w:cs="Times New Roman"/>
                <w:sz w:val="21"/>
                <w:szCs w:val="21"/>
                <w:vertAlign w:val="subscript"/>
                <w:lang w:val="en-US" w:eastAsia="zh-CN"/>
              </w:rPr>
              <w:t>S</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w:t>
            </w:r>
            <w:r>
              <w:rPr>
                <w:rFonts w:hint="eastAsia" w:cs="Times New Roman"/>
                <w:color w:val="000000" w:themeColor="text1"/>
                <w:sz w:val="21"/>
                <w:szCs w:val="21"/>
                <w:vertAlign w:val="baseline"/>
                <w:lang w:val="en-US" w:eastAsia="zh-CN"/>
                <w14:textFill>
                  <w14:solidFill>
                    <w14:schemeClr w14:val="tx1"/>
                  </w14:solidFill>
                </w14:textFill>
              </w:rPr>
              <w:t>非甲烷总烃</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）排放速率（</w:t>
            </w: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kg/h</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0.040</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0.038</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0.035</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0.040</w:t>
            </w:r>
          </w:p>
        </w:tc>
        <w:tc>
          <w:tcPr>
            <w:tcW w:w="1156"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0.036</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0.036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9" w:type="dxa"/>
            <w:vAlign w:val="center"/>
          </w:tcPr>
          <w:p>
            <w:pPr>
              <w:spacing w:line="240" w:lineRule="auto"/>
              <w:jc w:val="center"/>
              <w:rPr>
                <w:rFonts w:hint="default" w:ascii="Times New Roman" w:hAnsi="Times New Roman" w:cs="Times New Roman" w:eastAsiaTheme="minorEastAsia"/>
                <w:sz w:val="21"/>
                <w:szCs w:val="21"/>
                <w:vertAlign w:val="baseline"/>
                <w:lang w:eastAsia="zh-CN"/>
              </w:rPr>
            </w:pPr>
            <w:r>
              <w:rPr>
                <w:rFonts w:hint="default" w:ascii="Times New Roman" w:hAnsi="Times New Roman" w:cs="Times New Roman"/>
                <w:sz w:val="21"/>
                <w:szCs w:val="21"/>
                <w:vertAlign w:val="baseline"/>
                <w:lang w:eastAsia="zh-CN"/>
              </w:rPr>
              <w:t>点位名称</w:t>
            </w:r>
          </w:p>
        </w:tc>
        <w:tc>
          <w:tcPr>
            <w:tcW w:w="6921" w:type="dxa"/>
            <w:gridSpan w:val="6"/>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真空浇筑、固化工序P1排气筒出口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9" w:type="dxa"/>
            <w:vAlign w:val="center"/>
          </w:tcPr>
          <w:p>
            <w:pPr>
              <w:spacing w:line="240" w:lineRule="auto"/>
              <w:jc w:val="center"/>
              <w:rPr>
                <w:rFonts w:hint="default" w:ascii="Times New Roman" w:hAnsi="Times New Roman" w:cs="Times New Roman"/>
                <w:sz w:val="21"/>
                <w:szCs w:val="21"/>
                <w:vertAlign w:val="baseline"/>
                <w:lang w:eastAsia="zh-CN"/>
              </w:rPr>
            </w:pPr>
            <w:r>
              <w:rPr>
                <w:rFonts w:hint="default" w:ascii="Times New Roman" w:hAnsi="Times New Roman" w:cs="Times New Roman"/>
                <w:sz w:val="21"/>
                <w:szCs w:val="21"/>
                <w:vertAlign w:val="baseline"/>
                <w:lang w:eastAsia="zh-CN"/>
              </w:rPr>
              <w:t>采样时间</w:t>
            </w:r>
          </w:p>
        </w:tc>
        <w:tc>
          <w:tcPr>
            <w:tcW w:w="3459" w:type="dxa"/>
            <w:gridSpan w:val="3"/>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2023.</w:t>
            </w:r>
            <w:r>
              <w:rPr>
                <w:rFonts w:hint="eastAsia" w:cs="Times New Roman"/>
                <w:sz w:val="21"/>
                <w:szCs w:val="21"/>
                <w:vertAlign w:val="baseline"/>
                <w:lang w:val="en-US" w:eastAsia="zh-CN"/>
              </w:rPr>
              <w:t>12.28</w:t>
            </w:r>
          </w:p>
        </w:tc>
        <w:tc>
          <w:tcPr>
            <w:tcW w:w="3462" w:type="dxa"/>
            <w:gridSpan w:val="3"/>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2023.12.29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9" w:type="dxa"/>
            <w:tcBorders>
              <w:tl2br w:val="single" w:color="auto" w:sz="4" w:space="0"/>
            </w:tcBorders>
            <w:vAlign w:val="center"/>
          </w:tcPr>
          <w:p>
            <w:pPr>
              <w:spacing w:line="240" w:lineRule="auto"/>
              <w:jc w:val="center"/>
              <w:rPr>
                <w:rFonts w:hint="default" w:ascii="Times New Roman" w:hAnsi="Times New Roman" w:cs="Times New Roman"/>
                <w:sz w:val="21"/>
                <w:szCs w:val="21"/>
                <w:vertAlign w:val="baseline"/>
                <w:lang w:eastAsia="zh-CN"/>
              </w:rPr>
            </w:pPr>
            <w:r>
              <w:rPr>
                <w:rFonts w:hint="default" w:ascii="Times New Roman" w:hAnsi="Times New Roman" w:cs="Times New Roman"/>
                <w:sz w:val="21"/>
                <w:szCs w:val="21"/>
              </w:rPr>
              <mc:AlternateContent>
                <mc:Choice Requires="wps">
                  <w:drawing>
                    <wp:anchor distT="0" distB="0" distL="114300" distR="114300" simplePos="0" relativeHeight="251668480" behindDoc="0" locked="0" layoutInCell="1" allowOverlap="1">
                      <wp:simplePos x="0" y="0"/>
                      <wp:positionH relativeFrom="column">
                        <wp:posOffset>-76835</wp:posOffset>
                      </wp:positionH>
                      <wp:positionV relativeFrom="paragraph">
                        <wp:posOffset>83820</wp:posOffset>
                      </wp:positionV>
                      <wp:extent cx="913765" cy="276225"/>
                      <wp:effectExtent l="0" t="0" r="0" b="0"/>
                      <wp:wrapNone/>
                      <wp:docPr id="49" name="文本框 2"/>
                      <wp:cNvGraphicFramePr/>
                      <a:graphic xmlns:a="http://schemas.openxmlformats.org/drawingml/2006/main">
                        <a:graphicData uri="http://schemas.microsoft.com/office/word/2010/wordprocessingShape">
                          <wps:wsp>
                            <wps:cNvSpPr txBox="1"/>
                            <wps:spPr>
                              <a:xfrm>
                                <a:off x="0" y="0"/>
                                <a:ext cx="913765" cy="276225"/>
                              </a:xfrm>
                              <a:prstGeom prst="rect">
                                <a:avLst/>
                              </a:prstGeom>
                              <a:noFill/>
                              <a:ln w="9525">
                                <a:noFill/>
                              </a:ln>
                              <a:effectLst/>
                            </wps:spPr>
                            <wps:txbx>
                              <w:txbxContent>
                                <w:p>
                                  <w:pPr>
                                    <w:rPr>
                                      <w:rFonts w:hint="eastAsia" w:eastAsiaTheme="minorEastAsia"/>
                                      <w:sz w:val="21"/>
                                      <w:szCs w:val="21"/>
                                      <w:lang w:eastAsia="zh-CN"/>
                                    </w:rPr>
                                  </w:pPr>
                                  <w:r>
                                    <w:rPr>
                                      <w:rFonts w:hint="eastAsia"/>
                                      <w:sz w:val="21"/>
                                      <w:szCs w:val="21"/>
                                      <w:lang w:eastAsia="zh-CN"/>
                                    </w:rPr>
                                    <w:t>检测项目</w:t>
                                  </w:r>
                                </w:p>
                              </w:txbxContent>
                            </wps:txbx>
                            <wps:bodyPr upright="1"/>
                          </wps:wsp>
                        </a:graphicData>
                      </a:graphic>
                    </wp:anchor>
                  </w:drawing>
                </mc:Choice>
                <mc:Fallback>
                  <w:pict>
                    <v:shape id="文本框 2" o:spid="_x0000_s1026" o:spt="202" type="#_x0000_t202" style="position:absolute;left:0pt;margin-left:-6.05pt;margin-top:6.6pt;height:21.75pt;width:71.95pt;z-index:251668480;mso-width-relative:page;mso-height-relative:page;" filled="f" stroked="f" coordsize="21600,21600" o:gfxdata="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P7pWJ3WAAAACQEAAA8AAAAAAAAAAQAgAAAAIgAAAGRycy9kb3ducmV2LnhtbFBLAQIUABQA&#10;AAAIAIdO4kBCrzGpuQEAAGUDAAAOAAAAAAAAAAEAIAAAACUBAABkcnMvZTJvRG9jLnhtbFBLBQYA&#10;AAAABgAGAFkBAABQBQAAAAA=&#10;">
                      <v:fill on="f" focussize="0,0"/>
                      <v:stroke on="f"/>
                      <v:imagedata o:title=""/>
                      <o:lock v:ext="edit" aspectratio="f"/>
                      <v:textbox>
                        <w:txbxContent>
                          <w:p>
                            <w:pPr>
                              <w:rPr>
                                <w:rFonts w:hint="eastAsia" w:eastAsiaTheme="minorEastAsia"/>
                                <w:sz w:val="21"/>
                                <w:szCs w:val="21"/>
                                <w:lang w:eastAsia="zh-CN"/>
                              </w:rPr>
                            </w:pPr>
                            <w:r>
                              <w:rPr>
                                <w:rFonts w:hint="eastAsia"/>
                                <w:sz w:val="21"/>
                                <w:szCs w:val="21"/>
                                <w:lang w:eastAsia="zh-CN"/>
                              </w:rPr>
                              <w:t>检测项目</w:t>
                            </w:r>
                          </w:p>
                        </w:txbxContent>
                      </v:textbox>
                    </v:shape>
                  </w:pict>
                </mc:Fallback>
              </mc:AlternateContent>
            </w:r>
            <w:r>
              <w:rPr>
                <w:rFonts w:hint="default" w:ascii="Times New Roman" w:hAnsi="Times New Roman" w:cs="Times New Roman"/>
                <w:sz w:val="21"/>
                <w:szCs w:val="21"/>
              </w:rPr>
              <mc:AlternateContent>
                <mc:Choice Requires="wps">
                  <w:drawing>
                    <wp:anchor distT="0" distB="0" distL="114300" distR="114300" simplePos="0" relativeHeight="251667456" behindDoc="0" locked="0" layoutInCell="1" allowOverlap="1">
                      <wp:simplePos x="0" y="0"/>
                      <wp:positionH relativeFrom="column">
                        <wp:posOffset>821055</wp:posOffset>
                      </wp:positionH>
                      <wp:positionV relativeFrom="paragraph">
                        <wp:posOffset>-3810</wp:posOffset>
                      </wp:positionV>
                      <wp:extent cx="552450" cy="276225"/>
                      <wp:effectExtent l="0" t="0" r="0" b="0"/>
                      <wp:wrapNone/>
                      <wp:docPr id="50" name="文本框 3"/>
                      <wp:cNvGraphicFramePr/>
                      <a:graphic xmlns:a="http://schemas.openxmlformats.org/drawingml/2006/main">
                        <a:graphicData uri="http://schemas.microsoft.com/office/word/2010/wordprocessingShape">
                          <wps:wsp>
                            <wps:cNvSpPr txBox="1"/>
                            <wps:spPr>
                              <a:xfrm>
                                <a:off x="0" y="0"/>
                                <a:ext cx="552450" cy="276225"/>
                              </a:xfrm>
                              <a:prstGeom prst="rect">
                                <a:avLst/>
                              </a:prstGeom>
                              <a:noFill/>
                              <a:ln w="9525">
                                <a:noFill/>
                              </a:ln>
                              <a:effectLst/>
                            </wps:spPr>
                            <wps:txbx>
                              <w:txbxContent>
                                <w:p>
                                  <w:pPr>
                                    <w:rPr>
                                      <w:rFonts w:hint="eastAsia" w:eastAsiaTheme="minorEastAsia"/>
                                      <w:sz w:val="21"/>
                                      <w:szCs w:val="21"/>
                                      <w:lang w:eastAsia="zh-CN"/>
                                    </w:rPr>
                                  </w:pPr>
                                  <w:r>
                                    <w:rPr>
                                      <w:rFonts w:hint="eastAsia"/>
                                      <w:sz w:val="21"/>
                                      <w:szCs w:val="21"/>
                                      <w:lang w:eastAsia="zh-CN"/>
                                    </w:rPr>
                                    <w:t>频次</w:t>
                                  </w:r>
                                </w:p>
                              </w:txbxContent>
                            </wps:txbx>
                            <wps:bodyPr upright="1"/>
                          </wps:wsp>
                        </a:graphicData>
                      </a:graphic>
                    </wp:anchor>
                  </w:drawing>
                </mc:Choice>
                <mc:Fallback>
                  <w:pict>
                    <v:shape id="文本框 3" o:spid="_x0000_s1026" o:spt="202" type="#_x0000_t202" style="position:absolute;left:0pt;margin-left:64.65pt;margin-top:-0.3pt;height:21.75pt;width:43.5pt;z-index:251667456;mso-width-relative:page;mso-height-relative:page;" filled="f" stroked="f" coordsize="21600,21600" o:gfxdata="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K5YRjdQAAAAIAQAADwAAAAAAAAABACAAAAAiAAAAZHJzL2Rvd25yZXYueG1sUEsBAhQAFAAAAAgA&#10;h07iQOraVNO3AQAAZQMAAA4AAAAAAAAAAQAgAAAAIwEAAGRycy9lMm9Eb2MueG1sUEsFBgAAAAAG&#10;AAYAWQEAAEwFAAAAAA==&#10;">
                      <v:fill on="f" focussize="0,0"/>
                      <v:stroke on="f"/>
                      <v:imagedata o:title=""/>
                      <o:lock v:ext="edit" aspectratio="f"/>
                      <v:textbox>
                        <w:txbxContent>
                          <w:p>
                            <w:pPr>
                              <w:rPr>
                                <w:rFonts w:hint="eastAsia" w:eastAsiaTheme="minorEastAsia"/>
                                <w:sz w:val="21"/>
                                <w:szCs w:val="21"/>
                                <w:lang w:eastAsia="zh-CN"/>
                              </w:rPr>
                            </w:pPr>
                            <w:r>
                              <w:rPr>
                                <w:rFonts w:hint="eastAsia"/>
                                <w:sz w:val="21"/>
                                <w:szCs w:val="21"/>
                                <w:lang w:eastAsia="zh-CN"/>
                              </w:rPr>
                              <w:t>频次</w:t>
                            </w:r>
                          </w:p>
                        </w:txbxContent>
                      </v:textbox>
                    </v:shape>
                  </w:pict>
                </mc:Fallback>
              </mc:AlternateConten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第</w:t>
            </w:r>
            <w:r>
              <w:rPr>
                <w:rFonts w:hint="eastAsia" w:ascii="Times New Roman" w:hAnsi="Times New Roman" w:cs="Times New Roman"/>
                <w:sz w:val="21"/>
                <w:szCs w:val="21"/>
                <w:vertAlign w:val="baseline"/>
                <w:lang w:val="en-US" w:eastAsia="zh-CN"/>
              </w:rPr>
              <w:t>一</w:t>
            </w:r>
            <w:r>
              <w:rPr>
                <w:rFonts w:hint="default" w:ascii="Times New Roman" w:hAnsi="Times New Roman" w:cs="Times New Roman"/>
                <w:sz w:val="21"/>
                <w:szCs w:val="21"/>
                <w:vertAlign w:val="baseline"/>
                <w:lang w:val="en-US" w:eastAsia="zh-CN"/>
              </w:rPr>
              <w:t>次</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第</w:t>
            </w:r>
            <w:r>
              <w:rPr>
                <w:rFonts w:hint="eastAsia" w:ascii="Times New Roman" w:hAnsi="Times New Roman" w:cs="Times New Roman"/>
                <w:sz w:val="21"/>
                <w:szCs w:val="21"/>
                <w:vertAlign w:val="baseline"/>
                <w:lang w:val="en-US" w:eastAsia="zh-CN"/>
              </w:rPr>
              <w:t>二</w:t>
            </w:r>
            <w:r>
              <w:rPr>
                <w:rFonts w:hint="default" w:ascii="Times New Roman" w:hAnsi="Times New Roman" w:cs="Times New Roman"/>
                <w:sz w:val="21"/>
                <w:szCs w:val="21"/>
                <w:vertAlign w:val="baseline"/>
                <w:lang w:val="en-US" w:eastAsia="zh-CN"/>
              </w:rPr>
              <w:t>次</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第</w:t>
            </w:r>
            <w:r>
              <w:rPr>
                <w:rFonts w:hint="eastAsia" w:ascii="Times New Roman" w:hAnsi="Times New Roman" w:cs="Times New Roman"/>
                <w:sz w:val="21"/>
                <w:szCs w:val="21"/>
                <w:vertAlign w:val="baseline"/>
                <w:lang w:val="en-US" w:eastAsia="zh-CN"/>
              </w:rPr>
              <w:t>三</w:t>
            </w:r>
            <w:r>
              <w:rPr>
                <w:rFonts w:hint="default" w:ascii="Times New Roman" w:hAnsi="Times New Roman" w:cs="Times New Roman"/>
                <w:sz w:val="21"/>
                <w:szCs w:val="21"/>
                <w:vertAlign w:val="baseline"/>
                <w:lang w:val="en-US" w:eastAsia="zh-CN"/>
              </w:rPr>
              <w:t>次</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第</w:t>
            </w:r>
            <w:r>
              <w:rPr>
                <w:rFonts w:hint="eastAsia" w:ascii="Times New Roman" w:hAnsi="Times New Roman" w:cs="Times New Roman"/>
                <w:sz w:val="21"/>
                <w:szCs w:val="21"/>
                <w:vertAlign w:val="baseline"/>
                <w:lang w:val="en-US" w:eastAsia="zh-CN"/>
              </w:rPr>
              <w:t>一</w:t>
            </w:r>
            <w:r>
              <w:rPr>
                <w:rFonts w:hint="default" w:ascii="Times New Roman" w:hAnsi="Times New Roman" w:cs="Times New Roman"/>
                <w:sz w:val="21"/>
                <w:szCs w:val="21"/>
                <w:vertAlign w:val="baseline"/>
                <w:lang w:val="en-US" w:eastAsia="zh-CN"/>
              </w:rPr>
              <w:t>次</w:t>
            </w:r>
          </w:p>
        </w:tc>
        <w:tc>
          <w:tcPr>
            <w:tcW w:w="1156"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第</w:t>
            </w:r>
            <w:r>
              <w:rPr>
                <w:rFonts w:hint="eastAsia" w:ascii="Times New Roman" w:hAnsi="Times New Roman" w:cs="Times New Roman"/>
                <w:sz w:val="21"/>
                <w:szCs w:val="21"/>
                <w:vertAlign w:val="baseline"/>
                <w:lang w:val="en-US" w:eastAsia="zh-CN"/>
              </w:rPr>
              <w:t>二</w:t>
            </w:r>
            <w:r>
              <w:rPr>
                <w:rFonts w:hint="default" w:ascii="Times New Roman" w:hAnsi="Times New Roman" w:cs="Times New Roman"/>
                <w:sz w:val="21"/>
                <w:szCs w:val="21"/>
                <w:vertAlign w:val="baseline"/>
                <w:lang w:val="en-US" w:eastAsia="zh-CN"/>
              </w:rPr>
              <w:t>次</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第</w:t>
            </w:r>
            <w:r>
              <w:rPr>
                <w:rFonts w:hint="eastAsia" w:ascii="Times New Roman" w:hAnsi="Times New Roman" w:cs="Times New Roman"/>
                <w:sz w:val="21"/>
                <w:szCs w:val="21"/>
                <w:vertAlign w:val="baseline"/>
                <w:lang w:val="en-US" w:eastAsia="zh-CN"/>
              </w:rPr>
              <w:t>三</w:t>
            </w:r>
            <w:r>
              <w:rPr>
                <w:rFonts w:hint="default" w:ascii="Times New Roman" w:hAnsi="Times New Roman" w:cs="Times New Roman"/>
                <w:sz w:val="21"/>
                <w:szCs w:val="21"/>
                <w:vertAlign w:val="baseline"/>
                <w:lang w:val="en-US" w:eastAsia="zh-CN"/>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9" w:type="dxa"/>
            <w:vAlign w:val="center"/>
          </w:tcPr>
          <w:p>
            <w:pPr>
              <w:spacing w:line="240" w:lineRule="auto"/>
              <w:jc w:val="center"/>
              <w:rPr>
                <w:rFonts w:hint="default" w:ascii="Times New Roman" w:hAnsi="Times New Roman" w:cs="Times New Roman"/>
                <w:sz w:val="21"/>
                <w:szCs w:val="21"/>
                <w:vertAlign w:val="baseline"/>
                <w:lang w:eastAsia="zh-CN"/>
              </w:rPr>
            </w:pPr>
            <w:r>
              <w:rPr>
                <w:rFonts w:hint="default" w:ascii="Times New Roman" w:hAnsi="Times New Roman" w:cs="Times New Roman"/>
                <w:sz w:val="21"/>
                <w:szCs w:val="21"/>
                <w:vertAlign w:val="baseline"/>
                <w:lang w:eastAsia="zh-CN"/>
              </w:rPr>
              <w:t>样品编号</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HC23122801</w:t>
            </w:r>
            <w:r>
              <w:rPr>
                <w:rFonts w:hint="eastAsia" w:cs="Times New Roman"/>
                <w:sz w:val="21"/>
                <w:szCs w:val="21"/>
                <w:vertAlign w:val="baseline"/>
                <w:lang w:val="en-US" w:eastAsia="zh-CN"/>
              </w:rPr>
              <w:t>-1004</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HC23122801</w:t>
            </w:r>
            <w:r>
              <w:rPr>
                <w:rFonts w:hint="eastAsia" w:cs="Times New Roman"/>
                <w:sz w:val="21"/>
                <w:szCs w:val="21"/>
                <w:vertAlign w:val="baseline"/>
                <w:lang w:val="en-US" w:eastAsia="zh-CN"/>
              </w:rPr>
              <w:t>-1005</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HC23122801</w:t>
            </w:r>
            <w:r>
              <w:rPr>
                <w:rFonts w:hint="eastAsia" w:cs="Times New Roman"/>
                <w:sz w:val="21"/>
                <w:szCs w:val="21"/>
                <w:vertAlign w:val="baseline"/>
                <w:lang w:val="en-US" w:eastAsia="zh-CN"/>
              </w:rPr>
              <w:t>-1006</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HC23122801</w:t>
            </w:r>
            <w:r>
              <w:rPr>
                <w:rFonts w:hint="eastAsia" w:cs="Times New Roman"/>
                <w:sz w:val="21"/>
                <w:szCs w:val="21"/>
                <w:vertAlign w:val="baseline"/>
                <w:lang w:val="en-US" w:eastAsia="zh-CN"/>
              </w:rPr>
              <w:t>-2004</w:t>
            </w:r>
          </w:p>
        </w:tc>
        <w:tc>
          <w:tcPr>
            <w:tcW w:w="1156"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HC23122801</w:t>
            </w:r>
            <w:r>
              <w:rPr>
                <w:rFonts w:hint="eastAsia" w:cs="Times New Roman"/>
                <w:sz w:val="21"/>
                <w:szCs w:val="21"/>
                <w:vertAlign w:val="baseline"/>
                <w:lang w:val="en-US" w:eastAsia="zh-CN"/>
              </w:rPr>
              <w:t>-2005</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HC23122801</w:t>
            </w:r>
            <w:r>
              <w:rPr>
                <w:rFonts w:hint="eastAsia" w:cs="Times New Roman"/>
                <w:sz w:val="21"/>
                <w:szCs w:val="21"/>
                <w:vertAlign w:val="baseline"/>
                <w:lang w:val="en-US" w:eastAsia="zh-CN"/>
              </w:rPr>
              <w:t>-2006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9" w:type="dxa"/>
            <w:vAlign w:val="center"/>
          </w:tcPr>
          <w:p>
            <w:pPr>
              <w:spacing w:line="240" w:lineRule="auto"/>
              <w:jc w:val="center"/>
              <w:rPr>
                <w:rFonts w:hint="default" w:ascii="Times New Roman" w:hAnsi="Times New Roman" w:cs="Times New Roman"/>
                <w:sz w:val="21"/>
                <w:szCs w:val="21"/>
                <w:vertAlign w:val="baseline"/>
                <w:lang w:eastAsia="zh-CN"/>
              </w:rPr>
            </w:pPr>
            <w:r>
              <w:rPr>
                <w:rFonts w:hint="default" w:ascii="Times New Roman" w:hAnsi="Times New Roman" w:cs="Times New Roman"/>
                <w:sz w:val="21"/>
                <w:szCs w:val="21"/>
                <w:vertAlign w:val="baseline"/>
                <w:lang w:eastAsia="zh-CN"/>
              </w:rPr>
              <w:t>标干流量</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/h）</w:t>
            </w:r>
          </w:p>
        </w:tc>
        <w:tc>
          <w:tcPr>
            <w:tcW w:w="1153" w:type="dxa"/>
            <w:vAlign w:val="center"/>
          </w:tcPr>
          <w:p>
            <w:pPr>
              <w:spacing w:line="240" w:lineRule="auto"/>
              <w:ind w:left="0" w:leftChars="0"/>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1180</w:t>
            </w:r>
          </w:p>
        </w:tc>
        <w:tc>
          <w:tcPr>
            <w:tcW w:w="1153" w:type="dxa"/>
            <w:vAlign w:val="center"/>
          </w:tcPr>
          <w:p>
            <w:pPr>
              <w:spacing w:line="240" w:lineRule="auto"/>
              <w:ind w:left="0" w:leftChars="0"/>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1176</w:t>
            </w:r>
          </w:p>
        </w:tc>
        <w:tc>
          <w:tcPr>
            <w:tcW w:w="1153" w:type="dxa"/>
            <w:vAlign w:val="center"/>
          </w:tcPr>
          <w:p>
            <w:pPr>
              <w:spacing w:line="240" w:lineRule="auto"/>
              <w:ind w:left="0" w:leftChars="0"/>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1255</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1337</w:t>
            </w:r>
          </w:p>
        </w:tc>
        <w:tc>
          <w:tcPr>
            <w:tcW w:w="1156"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1335</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1335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9" w:type="dxa"/>
            <w:vAlign w:val="center"/>
          </w:tcPr>
          <w:p>
            <w:pPr>
              <w:spacing w:line="240" w:lineRule="auto"/>
              <w:ind w:left="0" w:leftChars="0"/>
              <w:jc w:val="center"/>
              <w:rPr>
                <w:rFonts w:hint="default" w:ascii="Times New Roman" w:hAnsi="Times New Roman" w:cs="Times New Roman"/>
                <w:sz w:val="21"/>
                <w:szCs w:val="21"/>
              </w:rPr>
            </w:pPr>
            <w:r>
              <w:rPr>
                <w:rFonts w:hint="eastAsia" w:cs="Times New Roman"/>
                <w:sz w:val="21"/>
                <w:szCs w:val="21"/>
                <w:lang w:val="en-US" w:eastAsia="zh-CN"/>
              </w:rPr>
              <w:t>VOC</w:t>
            </w:r>
            <w:r>
              <w:rPr>
                <w:rFonts w:hint="eastAsia" w:cs="Times New Roman"/>
                <w:sz w:val="21"/>
                <w:szCs w:val="21"/>
                <w:vertAlign w:val="subscript"/>
                <w:lang w:val="en-US" w:eastAsia="zh-CN"/>
              </w:rPr>
              <w:t>S</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w:t>
            </w:r>
            <w:r>
              <w:rPr>
                <w:rFonts w:hint="eastAsia" w:cs="Times New Roman"/>
                <w:color w:val="000000" w:themeColor="text1"/>
                <w:sz w:val="21"/>
                <w:szCs w:val="21"/>
                <w:vertAlign w:val="baseline"/>
                <w:lang w:val="en-US" w:eastAsia="zh-CN"/>
                <w14:textFill>
                  <w14:solidFill>
                    <w14:schemeClr w14:val="tx1"/>
                  </w14:solidFill>
                </w14:textFill>
              </w:rPr>
              <w:t>非甲烷总烃</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w:t>
            </w:r>
            <w:r>
              <w:rPr>
                <w:rFonts w:hint="eastAsia" w:cs="Times New Roman"/>
                <w:color w:val="000000" w:themeColor="text1"/>
                <w:sz w:val="21"/>
                <w:szCs w:val="21"/>
                <w:vertAlign w:val="baseline"/>
                <w:lang w:val="en-US" w:eastAsia="zh-CN"/>
                <w14:textFill>
                  <w14:solidFill>
                    <w14:schemeClr w14:val="tx1"/>
                  </w14:solidFill>
                </w14:textFill>
              </w:rPr>
              <w:t>排放浓度</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w:t>
            </w: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mg/m</w:t>
            </w:r>
            <w:r>
              <w:rPr>
                <w:rFonts w:hint="default" w:ascii="Times New Roman" w:hAnsi="Times New Roman" w:cs="Times New Roman"/>
                <w:color w:val="000000" w:themeColor="text1"/>
                <w:sz w:val="21"/>
                <w:szCs w:val="21"/>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6.87</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5.99</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5.51</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6.98</w:t>
            </w:r>
          </w:p>
        </w:tc>
        <w:tc>
          <w:tcPr>
            <w:tcW w:w="1156"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5.86</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6.69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9" w:type="dxa"/>
            <w:vAlign w:val="center"/>
          </w:tcPr>
          <w:p>
            <w:pPr>
              <w:spacing w:line="240" w:lineRule="auto"/>
              <w:ind w:left="0" w:leftChars="0"/>
              <w:jc w:val="center"/>
              <w:rPr>
                <w:rFonts w:hint="default" w:ascii="Times New Roman" w:hAnsi="Times New Roman" w:cs="Times New Roman"/>
                <w:sz w:val="21"/>
                <w:szCs w:val="21"/>
              </w:rPr>
            </w:pPr>
            <w:r>
              <w:rPr>
                <w:rFonts w:hint="eastAsia" w:cs="Times New Roman"/>
                <w:sz w:val="21"/>
                <w:szCs w:val="21"/>
                <w:lang w:val="en-US" w:eastAsia="zh-CN"/>
              </w:rPr>
              <w:t>VOC</w:t>
            </w:r>
            <w:r>
              <w:rPr>
                <w:rFonts w:hint="eastAsia" w:cs="Times New Roman"/>
                <w:sz w:val="21"/>
                <w:szCs w:val="21"/>
                <w:vertAlign w:val="subscript"/>
                <w:lang w:val="en-US" w:eastAsia="zh-CN"/>
              </w:rPr>
              <w:t>S</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w:t>
            </w:r>
            <w:r>
              <w:rPr>
                <w:rFonts w:hint="eastAsia" w:cs="Times New Roman"/>
                <w:color w:val="000000" w:themeColor="text1"/>
                <w:sz w:val="21"/>
                <w:szCs w:val="21"/>
                <w:vertAlign w:val="baseline"/>
                <w:lang w:val="en-US" w:eastAsia="zh-CN"/>
                <w14:textFill>
                  <w14:solidFill>
                    <w14:schemeClr w14:val="tx1"/>
                  </w14:solidFill>
                </w14:textFill>
              </w:rPr>
              <w:t>非甲烷总烃</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）排放速率（</w:t>
            </w: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kg/h</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0.0081</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0.0070</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0.0069</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0.0093</w:t>
            </w:r>
          </w:p>
        </w:tc>
        <w:tc>
          <w:tcPr>
            <w:tcW w:w="1156"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0.0078</w:t>
            </w:r>
          </w:p>
        </w:tc>
        <w:tc>
          <w:tcPr>
            <w:tcW w:w="1153" w:type="dxa"/>
            <w:vAlign w:val="center"/>
          </w:tcPr>
          <w:p>
            <w:pPr>
              <w:spacing w:line="240" w:lineRule="auto"/>
              <w:jc w:val="center"/>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0.0089</w:t>
            </w:r>
          </w:p>
        </w:tc>
      </w:tr>
    </w:tbl>
    <w:p>
      <w:pPr>
        <w:keepNext w:val="0"/>
        <w:keepLines w:val="0"/>
        <w:widowControl/>
        <w:suppressLineNumbers w:val="0"/>
        <w:ind w:firstLine="480" w:firstLineChars="200"/>
        <w:jc w:val="left"/>
        <w:rPr>
          <w:rFonts w:hint="default" w:ascii="Times New Roman" w:hAnsi="Times New Roman" w:cs="Times New Roman"/>
          <w:color w:val="0000FF"/>
          <w:sz w:val="24"/>
          <w:szCs w:val="24"/>
        </w:rPr>
      </w:pPr>
      <w:r>
        <w:rPr>
          <w:rFonts w:hint="eastAsia" w:ascii="Times New Roman" w:hAnsi="Times New Roman" w:eastAsia="宋体" w:cs="Times New Roman"/>
          <w:color w:val="000000"/>
          <w:sz w:val="24"/>
          <w:szCs w:val="28"/>
          <w:lang w:val="en-US" w:eastAsia="zh-CN"/>
        </w:rPr>
        <w:t>由上表可知，验收监测期间，</w:t>
      </w:r>
      <w:r>
        <w:rPr>
          <w:rFonts w:hint="default" w:ascii="Times New Roman" w:hAnsi="Times New Roman" w:eastAsia="宋体" w:cs="Times New Roman"/>
          <w:color w:val="auto"/>
          <w:sz w:val="24"/>
          <w:szCs w:val="28"/>
          <w:lang w:val="en-US" w:eastAsia="zh-CN"/>
        </w:rPr>
        <w:t>P1</w:t>
      </w:r>
      <w:r>
        <w:rPr>
          <w:rFonts w:hint="eastAsia" w:ascii="Times New Roman" w:hAnsi="Times New Roman" w:eastAsia="宋体" w:cs="Times New Roman"/>
          <w:color w:val="auto"/>
          <w:sz w:val="24"/>
          <w:szCs w:val="28"/>
          <w:lang w:val="en-US" w:eastAsia="zh-CN"/>
        </w:rPr>
        <w:t>排气筒出口废气有组织污染物</w:t>
      </w:r>
      <w:r>
        <w:rPr>
          <w:rFonts w:hint="eastAsia" w:cs="Times New Roman"/>
          <w:sz w:val="21"/>
          <w:szCs w:val="21"/>
          <w:lang w:val="en-US" w:eastAsia="zh-CN"/>
        </w:rPr>
        <w:t>VOC</w:t>
      </w:r>
      <w:r>
        <w:rPr>
          <w:rFonts w:hint="eastAsia" w:cs="Times New Roman"/>
          <w:sz w:val="21"/>
          <w:szCs w:val="21"/>
          <w:vertAlign w:val="subscript"/>
          <w:lang w:val="en-US" w:eastAsia="zh-CN"/>
        </w:rPr>
        <w:t>S</w:t>
      </w:r>
      <w:r>
        <w:rPr>
          <w:rFonts w:hint="eastAsia" w:ascii="Times New Roman" w:hAnsi="Times New Roman" w:eastAsia="宋体" w:cs="Times New Roman"/>
          <w:color w:val="auto"/>
          <w:sz w:val="24"/>
          <w:szCs w:val="28"/>
          <w:lang w:val="en-US" w:eastAsia="zh-CN"/>
        </w:rPr>
        <w:t>的最大排放速率</w:t>
      </w:r>
      <w:r>
        <w:rPr>
          <w:rFonts w:hint="eastAsia" w:cs="Times New Roman"/>
          <w:color w:val="auto"/>
          <w:sz w:val="24"/>
          <w:szCs w:val="28"/>
          <w:lang w:val="en-US" w:eastAsia="zh-CN"/>
        </w:rPr>
        <w:t>0.0093</w:t>
      </w:r>
      <w:r>
        <w:rPr>
          <w:rFonts w:hint="eastAsia" w:ascii="Times New Roman" w:hAnsi="Times New Roman" w:eastAsia="宋体" w:cs="Times New Roman"/>
          <w:color w:val="auto"/>
          <w:sz w:val="24"/>
          <w:szCs w:val="28"/>
          <w:lang w:val="en-US" w:eastAsia="zh-CN"/>
        </w:rPr>
        <w:t>kg/h、最高排放浓度为</w:t>
      </w:r>
      <w:r>
        <w:rPr>
          <w:rFonts w:hint="eastAsia" w:cs="Times New Roman"/>
          <w:color w:val="auto"/>
          <w:sz w:val="24"/>
          <w:szCs w:val="28"/>
          <w:lang w:val="en-US" w:eastAsia="zh-CN"/>
        </w:rPr>
        <w:t>6.98</w:t>
      </w:r>
      <w:r>
        <w:rPr>
          <w:rFonts w:hint="eastAsia" w:ascii="Times New Roman" w:hAnsi="Times New Roman" w:eastAsia="宋体" w:cs="Times New Roman"/>
          <w:color w:val="auto"/>
          <w:sz w:val="24"/>
          <w:szCs w:val="28"/>
          <w:lang w:val="en-US" w:eastAsia="zh-CN"/>
        </w:rPr>
        <w:t>mg/m</w:t>
      </w:r>
      <w:r>
        <w:rPr>
          <w:rFonts w:hint="eastAsia" w:ascii="Times New Roman" w:hAnsi="Times New Roman" w:eastAsia="宋体" w:cs="Times New Roman"/>
          <w:color w:val="auto"/>
          <w:sz w:val="24"/>
          <w:szCs w:val="28"/>
          <w:vertAlign w:val="superscript"/>
          <w:lang w:val="en-US" w:eastAsia="zh-CN"/>
        </w:rPr>
        <w:t>3</w:t>
      </w:r>
      <w:r>
        <w:rPr>
          <w:rFonts w:hint="eastAsia" w:ascii="Times New Roman" w:hAnsi="Times New Roman" w:eastAsia="宋体" w:cs="Times New Roman"/>
          <w:color w:val="000000"/>
          <w:sz w:val="24"/>
          <w:szCs w:val="28"/>
          <w:lang w:val="en-US" w:eastAsia="zh-CN"/>
        </w:rPr>
        <w:t>，</w:t>
      </w:r>
      <w:r>
        <w:rPr>
          <w:rFonts w:hint="eastAsia" w:cs="Times New Roman"/>
          <w:sz w:val="21"/>
          <w:szCs w:val="21"/>
          <w:lang w:val="en-US" w:eastAsia="zh-CN"/>
        </w:rPr>
        <w:t>VOC</w:t>
      </w:r>
      <w:r>
        <w:rPr>
          <w:rFonts w:hint="eastAsia" w:cs="Times New Roman"/>
          <w:sz w:val="21"/>
          <w:szCs w:val="21"/>
          <w:vertAlign w:val="subscript"/>
          <w:lang w:val="en-US" w:eastAsia="zh-CN"/>
        </w:rPr>
        <w:t>S</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w:t>
      </w:r>
      <w:r>
        <w:rPr>
          <w:rFonts w:hint="eastAsia" w:cs="Times New Roman"/>
          <w:color w:val="000000" w:themeColor="text1"/>
          <w:sz w:val="21"/>
          <w:szCs w:val="21"/>
          <w:vertAlign w:val="baseline"/>
          <w:lang w:val="en-US" w:eastAsia="zh-CN"/>
          <w14:textFill>
            <w14:solidFill>
              <w14:schemeClr w14:val="tx1"/>
            </w14:solidFill>
          </w14:textFill>
        </w:rPr>
        <w:t>非甲烷总烃</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w:t>
      </w:r>
      <w:r>
        <w:rPr>
          <w:rFonts w:hint="default" w:ascii="Times New Roman" w:hAnsi="Times New Roman" w:eastAsia="宋体" w:cs="Times New Roman"/>
          <w:color w:val="000000"/>
          <w:sz w:val="24"/>
          <w:szCs w:val="28"/>
          <w:lang w:val="en-US" w:eastAsia="zh-CN"/>
        </w:rPr>
        <w:t>有组织废气排放浓度执行《挥发性有机物排放标准第 7 部分：其他行业（DB37/2801.7-2019）表 1 其他行业企业或生产设施 VOCs 排放限值中非重点行业限值（最高允许排放浓度为60mg/m</w:t>
      </w:r>
      <w:r>
        <w:rPr>
          <w:rFonts w:hint="default" w:ascii="Times New Roman" w:hAnsi="Times New Roman" w:eastAsia="宋体" w:cs="Times New Roman"/>
          <w:color w:val="000000"/>
          <w:sz w:val="24"/>
          <w:szCs w:val="28"/>
          <w:vertAlign w:val="superscript"/>
          <w:lang w:val="en-US" w:eastAsia="zh-CN"/>
        </w:rPr>
        <w:t>3</w:t>
      </w:r>
      <w:r>
        <w:rPr>
          <w:rFonts w:hint="default" w:ascii="Times New Roman" w:hAnsi="Times New Roman" w:eastAsia="宋体" w:cs="Times New Roman"/>
          <w:color w:val="000000"/>
          <w:sz w:val="24"/>
          <w:szCs w:val="28"/>
          <w:lang w:val="en-US" w:eastAsia="zh-CN"/>
        </w:rPr>
        <w:t>，15m排气筒最高允许排放速率为</w:t>
      </w:r>
      <w:r>
        <w:rPr>
          <w:rFonts w:hint="eastAsia" w:cs="Times New Roman"/>
          <w:color w:val="000000"/>
          <w:sz w:val="24"/>
          <w:szCs w:val="28"/>
          <w:lang w:val="en-US" w:eastAsia="zh-CN"/>
        </w:rPr>
        <w:t>3</w:t>
      </w:r>
      <w:r>
        <w:rPr>
          <w:rFonts w:hint="default" w:ascii="Times New Roman" w:hAnsi="Times New Roman" w:eastAsia="宋体" w:cs="Times New Roman"/>
          <w:color w:val="000000"/>
          <w:sz w:val="24"/>
          <w:szCs w:val="28"/>
          <w:lang w:val="en-US" w:eastAsia="zh-CN"/>
        </w:rPr>
        <w:t>kg/h）</w:t>
      </w:r>
      <w:r>
        <w:rPr>
          <w:rFonts w:hint="eastAsia" w:ascii="Times New Roman" w:hAnsi="Times New Roman" w:eastAsia="宋体" w:cs="Times New Roman"/>
          <w:color w:val="000000"/>
          <w:sz w:val="24"/>
          <w:szCs w:val="28"/>
          <w:lang w:val="en-US" w:eastAsia="zh-CN"/>
        </w:rPr>
        <w:t>；废气治理措施能够满足达标排放的要求。</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2、无组织排放</w:t>
      </w:r>
    </w:p>
    <w:p>
      <w:pPr>
        <w:pStyle w:val="3"/>
        <w:spacing w:after="0" w:line="360" w:lineRule="auto"/>
        <w:ind w:left="0" w:leftChars="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该项目产生的无组织废气污染物主要为颗粒物、VOC</w:t>
      </w:r>
      <w:r>
        <w:rPr>
          <w:rFonts w:hint="default" w:ascii="Times New Roman" w:hAnsi="Times New Roman" w:cs="Times New Roman"/>
          <w:color w:val="000000"/>
          <w:sz w:val="24"/>
          <w:szCs w:val="24"/>
          <w:vertAlign w:val="subscript"/>
        </w:rPr>
        <w:t>S</w:t>
      </w:r>
      <w:r>
        <w:rPr>
          <w:rFonts w:hint="eastAsia" w:cs="Times New Roman"/>
          <w:color w:val="000000"/>
          <w:sz w:val="24"/>
          <w:szCs w:val="24"/>
          <w:lang w:eastAsia="zh-CN"/>
        </w:rPr>
        <w:t>（</w:t>
      </w:r>
      <w:r>
        <w:rPr>
          <w:rFonts w:hint="eastAsia" w:cs="Times New Roman"/>
          <w:color w:val="000000"/>
          <w:sz w:val="24"/>
          <w:szCs w:val="24"/>
          <w:lang w:val="en-US" w:eastAsia="zh-CN"/>
        </w:rPr>
        <w:t>非甲烷总烃</w:t>
      </w:r>
      <w:r>
        <w:rPr>
          <w:rFonts w:hint="eastAsia" w:cs="Times New Roman"/>
          <w:color w:val="000000"/>
          <w:sz w:val="24"/>
          <w:szCs w:val="24"/>
          <w:lang w:eastAsia="zh-CN"/>
        </w:rPr>
        <w:t>）</w:t>
      </w:r>
      <w:r>
        <w:rPr>
          <w:rFonts w:hint="default" w:ascii="Times New Roman" w:hAnsi="Times New Roman" w:cs="Times New Roman"/>
          <w:color w:val="000000"/>
          <w:sz w:val="24"/>
          <w:szCs w:val="24"/>
        </w:rPr>
        <w:t>。</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监测结果见表9</w:t>
      </w:r>
      <w:r>
        <w:rPr>
          <w:rFonts w:hint="default" w:ascii="Times New Roman" w:hAnsi="Times New Roman" w:cs="Times New Roman"/>
          <w:color w:val="000000"/>
          <w:sz w:val="24"/>
          <w:szCs w:val="24"/>
          <w:lang w:val="en-US" w:eastAsia="zh-CN"/>
        </w:rPr>
        <w:t>.2-</w:t>
      </w:r>
      <w:r>
        <w:rPr>
          <w:rFonts w:hint="eastAsia" w:cs="Times New Roman"/>
          <w:color w:val="000000"/>
          <w:sz w:val="24"/>
          <w:szCs w:val="24"/>
          <w:lang w:val="en-US" w:eastAsia="zh-CN"/>
        </w:rPr>
        <w:t>2</w:t>
      </w:r>
      <w:r>
        <w:rPr>
          <w:rFonts w:hint="default" w:ascii="Times New Roman" w:hAnsi="Times New Roman" w:cs="Times New Roman"/>
          <w:color w:val="000000"/>
          <w:sz w:val="24"/>
          <w:szCs w:val="24"/>
        </w:rPr>
        <w:t>。</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eastAsia" w:ascii="Times New Roman" w:hAnsi="Times New Roman" w:eastAsia="宋体" w:cs="Times New Roman"/>
          <w:b/>
          <w:sz w:val="24"/>
          <w:szCs w:val="24"/>
          <w:lang w:eastAsia="zh-CN"/>
        </w:rPr>
      </w:pPr>
      <w:r>
        <w:rPr>
          <w:rFonts w:hint="default" w:ascii="Times New Roman" w:hAnsi="Times New Roman" w:cs="Times New Roman"/>
          <w:b/>
          <w:sz w:val="24"/>
          <w:szCs w:val="24"/>
        </w:rPr>
        <w:t>表9</w:t>
      </w:r>
      <w:r>
        <w:rPr>
          <w:rFonts w:hint="default" w:ascii="Times New Roman" w:hAnsi="Times New Roman" w:cs="Times New Roman"/>
          <w:b/>
          <w:sz w:val="24"/>
          <w:szCs w:val="24"/>
          <w:lang w:val="en-US" w:eastAsia="zh-CN"/>
        </w:rPr>
        <w:t>.2-</w:t>
      </w:r>
      <w:r>
        <w:rPr>
          <w:rFonts w:hint="eastAsia" w:cs="Times New Roman"/>
          <w:b/>
          <w:sz w:val="24"/>
          <w:szCs w:val="24"/>
          <w:lang w:val="en-US" w:eastAsia="zh-CN"/>
        </w:rPr>
        <w:t>2</w:t>
      </w:r>
      <w:r>
        <w:rPr>
          <w:rFonts w:hint="default" w:ascii="Times New Roman" w:hAnsi="Times New Roman" w:cs="Times New Roman"/>
          <w:b/>
          <w:sz w:val="24"/>
          <w:szCs w:val="24"/>
        </w:rPr>
        <w:t xml:space="preserve">  无组织废气监测结果汇总</w:t>
      </w:r>
      <w:r>
        <w:rPr>
          <w:rFonts w:hint="eastAsia" w:cs="Times New Roman"/>
          <w:b/>
          <w:sz w:val="24"/>
          <w:szCs w:val="24"/>
          <w:lang w:eastAsia="zh-CN"/>
        </w:rPr>
        <w:t>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5"/>
        <w:gridCol w:w="1097"/>
        <w:gridCol w:w="1164"/>
        <w:gridCol w:w="718"/>
        <w:gridCol w:w="969"/>
        <w:gridCol w:w="677"/>
        <w:gridCol w:w="1334"/>
        <w:gridCol w:w="862"/>
        <w:gridCol w:w="984"/>
        <w:gridCol w:w="6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061" w:type="pct"/>
            <w:gridSpan w:val="2"/>
            <w:vMerge w:val="restart"/>
            <w:vAlign w:val="center"/>
          </w:tcPr>
          <w:p>
            <w:pPr>
              <w:widowControl/>
              <w:spacing w:line="240" w:lineRule="auto"/>
              <w:jc w:val="center"/>
              <w:rPr>
                <w:rFonts w:ascii="Times New Roman" w:hAnsi="Times New Roman" w:cs="Times New Roman"/>
                <w:color w:val="000000"/>
                <w:kern w:val="0"/>
                <w:sz w:val="21"/>
                <w:szCs w:val="21"/>
              </w:rPr>
            </w:pPr>
            <w:r>
              <w:rPr>
                <w:rFonts w:ascii="Times New Roman" w:hAnsi="Times New Roman" w:cs="Times New Roman"/>
                <w:sz w:val="21"/>
                <w:szCs w:val="21"/>
              </w:rPr>
              <mc:AlternateContent>
                <mc:Choice Requires="wps">
                  <w:drawing>
                    <wp:anchor distT="0" distB="0" distL="114300" distR="114300" simplePos="0" relativeHeight="251678720" behindDoc="0" locked="0" layoutInCell="1" allowOverlap="1">
                      <wp:simplePos x="0" y="0"/>
                      <wp:positionH relativeFrom="column">
                        <wp:posOffset>622300</wp:posOffset>
                      </wp:positionH>
                      <wp:positionV relativeFrom="paragraph">
                        <wp:posOffset>385445</wp:posOffset>
                      </wp:positionV>
                      <wp:extent cx="616585" cy="338455"/>
                      <wp:effectExtent l="0" t="0" r="0" b="0"/>
                      <wp:wrapNone/>
                      <wp:docPr id="58" name="文本框 58"/>
                      <wp:cNvGraphicFramePr/>
                      <a:graphic xmlns:a="http://schemas.openxmlformats.org/drawingml/2006/main">
                        <a:graphicData uri="http://schemas.microsoft.com/office/word/2010/wordprocessingShape">
                          <wps:wsp>
                            <wps:cNvSpPr txBox="1"/>
                            <wps:spPr>
                              <a:xfrm rot="1860000">
                                <a:off x="0" y="0"/>
                                <a:ext cx="616585" cy="338455"/>
                              </a:xfrm>
                              <a:prstGeom prst="rect">
                                <a:avLst/>
                              </a:prstGeom>
                              <a:noFill/>
                              <a:ln w="15875">
                                <a:noFill/>
                              </a:ln>
                              <a:effectLst/>
                            </wps:spPr>
                            <wps:txbx>
                              <w:txbxContent>
                                <w:p>
                                  <w:pPr>
                                    <w:widowControl/>
                                    <w:spacing w:line="240" w:lineRule="auto"/>
                                    <w:jc w:val="center"/>
                                    <w:rPr>
                                      <w:rFonts w:hint="eastAsia" w:ascii="Times New Roman" w:hAnsi="Times New Roman" w:cs="Times New Roman"/>
                                      <w:sz w:val="21"/>
                                      <w:szCs w:val="21"/>
                                    </w:rPr>
                                  </w:pPr>
                                  <w:r>
                                    <w:rPr>
                                      <w:rFonts w:hint="eastAsia" w:ascii="Times New Roman" w:hAnsi="Times New Roman" w:cs="Times New Roman"/>
                                      <w:sz w:val="21"/>
                                      <w:szCs w:val="21"/>
                                    </w:rPr>
                                    <w:t>点位</w:t>
                                  </w:r>
                                </w:p>
                              </w:txbxContent>
                            </wps:txbx>
                            <wps:bodyPr upright="1"/>
                          </wps:wsp>
                        </a:graphicData>
                      </a:graphic>
                    </wp:anchor>
                  </w:drawing>
                </mc:Choice>
                <mc:Fallback>
                  <w:pict>
                    <v:shape id="_x0000_s1026" o:spid="_x0000_s1026" o:spt="202" type="#_x0000_t202" style="position:absolute;left:0pt;margin-left:49pt;margin-top:30.35pt;height:26.65pt;width:48.55pt;rotation:2031616f;z-index:251678720;mso-width-relative:page;mso-height-relative:page;" filled="f" stroked="f" coordsize="21600,21600" o:gfxdata="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r5MX2tkAAAAJAQAADwAAAAAAAAABACAAAAAiAAAAZHJzL2Rvd25y&#10;ZXYueG1sUEsBAhQAFAAAAAgAh07iQBof6wrEAQAAdQMAAA4AAAAAAAAAAQAgAAAAKAEAAGRycy9l&#10;Mm9Eb2MueG1sUEsFBgAAAAAGAAYAWQEAAF4FAAAAAA==&#10;">
                      <v:fill on="f" focussize="0,0"/>
                      <v:stroke on="f" weight="1.25pt"/>
                      <v:imagedata o:title=""/>
                      <o:lock v:ext="edit" aspectratio="f"/>
                      <v:textbox>
                        <w:txbxContent>
                          <w:p>
                            <w:pPr>
                              <w:widowControl/>
                              <w:spacing w:line="240" w:lineRule="auto"/>
                              <w:jc w:val="center"/>
                              <w:rPr>
                                <w:rFonts w:hint="eastAsia" w:ascii="Times New Roman" w:hAnsi="Times New Roman" w:cs="Times New Roman"/>
                                <w:sz w:val="21"/>
                                <w:szCs w:val="21"/>
                              </w:rPr>
                            </w:pPr>
                            <w:r>
                              <w:rPr>
                                <w:rFonts w:hint="eastAsia" w:ascii="Times New Roman" w:hAnsi="Times New Roman" w:cs="Times New Roman"/>
                                <w:sz w:val="21"/>
                                <w:szCs w:val="21"/>
                              </w:rPr>
                              <w:t>点位</w:t>
                            </w:r>
                          </w:p>
                        </w:txbxContent>
                      </v:textbox>
                    </v:shape>
                  </w:pict>
                </mc:Fallback>
              </mc:AlternateContent>
            </w:r>
            <w:r>
              <w:rPr>
                <w:rFonts w:ascii="Times New Roman" w:hAnsi="Times New Roman" w:cs="Times New Roman"/>
                <w:sz w:val="21"/>
                <w:szCs w:val="21"/>
              </w:rPr>
              <mc:AlternateContent>
                <mc:Choice Requires="wps">
                  <w:drawing>
                    <wp:anchor distT="0" distB="0" distL="114300" distR="114300" simplePos="0" relativeHeight="251677696" behindDoc="0" locked="0" layoutInCell="1" allowOverlap="1">
                      <wp:simplePos x="0" y="0"/>
                      <wp:positionH relativeFrom="column">
                        <wp:posOffset>521335</wp:posOffset>
                      </wp:positionH>
                      <wp:positionV relativeFrom="paragraph">
                        <wp:posOffset>827405</wp:posOffset>
                      </wp:positionV>
                      <wp:extent cx="511175" cy="285115"/>
                      <wp:effectExtent l="0" t="0" r="0" b="0"/>
                      <wp:wrapNone/>
                      <wp:docPr id="55" name="文本框 55"/>
                      <wp:cNvGraphicFramePr/>
                      <a:graphic xmlns:a="http://schemas.openxmlformats.org/drawingml/2006/main">
                        <a:graphicData uri="http://schemas.microsoft.com/office/word/2010/wordprocessingShape">
                          <wps:wsp>
                            <wps:cNvSpPr txBox="1"/>
                            <wps:spPr>
                              <a:xfrm rot="1440000">
                                <a:off x="0" y="0"/>
                                <a:ext cx="511175" cy="285115"/>
                              </a:xfrm>
                              <a:prstGeom prst="rect">
                                <a:avLst/>
                              </a:prstGeom>
                              <a:noFill/>
                              <a:ln w="15875">
                                <a:noFill/>
                              </a:ln>
                              <a:effectLst/>
                            </wps:spPr>
                            <wps:txbx>
                              <w:txbxContent>
                                <w:p>
                                  <w:pPr>
                                    <w:rPr>
                                      <w:sz w:val="21"/>
                                      <w:szCs w:val="21"/>
                                    </w:rPr>
                                  </w:pPr>
                                  <w:r>
                                    <w:rPr>
                                      <w:rFonts w:hint="eastAsia"/>
                                      <w:sz w:val="21"/>
                                      <w:szCs w:val="21"/>
                                    </w:rPr>
                                    <w:t>结果</w:t>
                                  </w:r>
                                </w:p>
                              </w:txbxContent>
                            </wps:txbx>
                            <wps:bodyPr upright="1"/>
                          </wps:wsp>
                        </a:graphicData>
                      </a:graphic>
                    </wp:anchor>
                  </w:drawing>
                </mc:Choice>
                <mc:Fallback>
                  <w:pict>
                    <v:shape id="_x0000_s1026" o:spid="_x0000_s1026" o:spt="202" type="#_x0000_t202" style="position:absolute;left:0pt;margin-left:41.05pt;margin-top:65.15pt;height:22.45pt;width:40.25pt;rotation:1572864f;z-index:251677696;mso-width-relative:page;mso-height-relative:page;" filled="f" stroked="f" coordsize="21600,21600" o:gfxdata="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DQ0RQLZAAAACgEAAA8AAAAAAAAAAQAgAAAAIgAAAGRycy9kb3ducmV2&#10;LnhtbFBLAQIUABQAAAAIAIdO4kDu5OCDwgEAAHUDAAAOAAAAAAAAAAEAIAAAACgBAABkcnMvZTJv&#10;RG9jLnhtbFBLBQYAAAAABgAGAFkBAABcBQAAAAA=&#10;">
                      <v:fill on="f" focussize="0,0"/>
                      <v:stroke on="f" weight="1.25pt"/>
                      <v:imagedata o:title=""/>
                      <o:lock v:ext="edit" aspectratio="f"/>
                      <v:textbox>
                        <w:txbxContent>
                          <w:p>
                            <w:pPr>
                              <w:rPr>
                                <w:sz w:val="21"/>
                                <w:szCs w:val="21"/>
                              </w:rPr>
                            </w:pPr>
                            <w:r>
                              <w:rPr>
                                <w:rFonts w:hint="eastAsia"/>
                                <w:sz w:val="21"/>
                                <w:szCs w:val="21"/>
                              </w:rPr>
                              <w:t>结果</w:t>
                            </w:r>
                          </w:p>
                        </w:txbxContent>
                      </v:textbox>
                    </v:shape>
                  </w:pict>
                </mc:Fallback>
              </mc:AlternateContent>
            </w:r>
            <w:r>
              <w:rPr>
                <w:rFonts w:ascii="Times New Roman" w:hAnsi="Times New Roman" w:cs="Times New Roman"/>
                <w:sz w:val="21"/>
                <w:szCs w:val="21"/>
              </w:rPr>
              <mc:AlternateContent>
                <mc:Choice Requires="wps">
                  <w:drawing>
                    <wp:anchor distT="0" distB="0" distL="114300" distR="114300" simplePos="0" relativeHeight="251679744" behindDoc="0" locked="0" layoutInCell="1" allowOverlap="1">
                      <wp:simplePos x="0" y="0"/>
                      <wp:positionH relativeFrom="column">
                        <wp:posOffset>723265</wp:posOffset>
                      </wp:positionH>
                      <wp:positionV relativeFrom="paragraph">
                        <wp:posOffset>46355</wp:posOffset>
                      </wp:positionV>
                      <wp:extent cx="603250" cy="28575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603250" cy="285750"/>
                              </a:xfrm>
                              <a:prstGeom prst="rect">
                                <a:avLst/>
                              </a:prstGeom>
                              <a:noFill/>
                              <a:ln w="15875">
                                <a:noFill/>
                              </a:ln>
                              <a:effectLst/>
                            </wps:spPr>
                            <wps:txbx>
                              <w:txbxContent>
                                <w:p>
                                  <w:pPr>
                                    <w:rPr>
                                      <w:sz w:val="21"/>
                                      <w:szCs w:val="21"/>
                                    </w:rPr>
                                  </w:pPr>
                                  <w:r>
                                    <w:rPr>
                                      <w:rFonts w:hint="eastAsia"/>
                                      <w:sz w:val="21"/>
                                      <w:szCs w:val="21"/>
                                    </w:rPr>
                                    <w:t>项目</w:t>
                                  </w:r>
                                </w:p>
                              </w:txbxContent>
                            </wps:txbx>
                            <wps:bodyPr upright="1"/>
                          </wps:wsp>
                        </a:graphicData>
                      </a:graphic>
                    </wp:anchor>
                  </w:drawing>
                </mc:Choice>
                <mc:Fallback>
                  <w:pict>
                    <v:shape id="_x0000_s1026" o:spid="_x0000_s1026" o:spt="202" type="#_x0000_t202" style="position:absolute;left:0pt;margin-left:56.95pt;margin-top:3.65pt;height:22.5pt;width:47.5pt;z-index:251679744;mso-width-relative:page;mso-height-relative:page;" filled="f" stroked="f" coordsize="21600,21600" o:gfxdata="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qJfPHNoAAAAIAQAADwAAAAAAAAABACAAAAAiAAAAZHJzL2Rvd25yZXYueG1sUEsB&#10;AhQAFAAAAAgAh07iQHDLDSe6AQAAZwMAAA4AAAAAAAAAAQAgAAAAKQEAAGRycy9lMm9Eb2MueG1s&#10;UEsFBgAAAAAGAAYAWQEAAFUFAAAAAA==&#10;">
                      <v:fill on="f" focussize="0,0"/>
                      <v:stroke on="f" weight="1.25pt"/>
                      <v:imagedata o:title=""/>
                      <o:lock v:ext="edit" aspectratio="f"/>
                      <v:textbox>
                        <w:txbxContent>
                          <w:p>
                            <w:pPr>
                              <w:rPr>
                                <w:sz w:val="21"/>
                                <w:szCs w:val="21"/>
                              </w:rPr>
                            </w:pPr>
                            <w:r>
                              <w:rPr>
                                <w:rFonts w:hint="eastAsia"/>
                                <w:sz w:val="21"/>
                                <w:szCs w:val="21"/>
                              </w:rPr>
                              <w:t>项目</w:t>
                            </w:r>
                          </w:p>
                        </w:txbxContent>
                      </v:textbox>
                    </v:shape>
                  </w:pict>
                </mc:Fallback>
              </mc:AlternateContent>
            </w:r>
            <w:r>
              <w:rPr>
                <w:rFonts w:ascii="Times New Roman" w:hAnsi="Times New Roman" w:cs="Times New Roman"/>
                <w:sz w:val="21"/>
                <w:szCs w:val="21"/>
              </w:rPr>
              <mc:AlternateContent>
                <mc:Choice Requires="wps">
                  <w:drawing>
                    <wp:anchor distT="0" distB="0" distL="114300" distR="114300" simplePos="0" relativeHeight="251676672" behindDoc="0" locked="0" layoutInCell="1" allowOverlap="1">
                      <wp:simplePos x="0" y="0"/>
                      <wp:positionH relativeFrom="column">
                        <wp:posOffset>-155575</wp:posOffset>
                      </wp:positionH>
                      <wp:positionV relativeFrom="paragraph">
                        <wp:posOffset>939165</wp:posOffset>
                      </wp:positionV>
                      <wp:extent cx="894715" cy="343535"/>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894715" cy="343535"/>
                              </a:xfrm>
                              <a:prstGeom prst="rect">
                                <a:avLst/>
                              </a:prstGeom>
                              <a:noFill/>
                              <a:ln w="15875">
                                <a:noFill/>
                              </a:ln>
                              <a:effectLst/>
                            </wps:spPr>
                            <wps:txbx>
                              <w:txbxContent>
                                <w:p>
                                  <w:pPr>
                                    <w:widowControl/>
                                    <w:spacing w:line="240" w:lineRule="auto"/>
                                    <w:jc w:val="center"/>
                                    <w:rPr>
                                      <w:rFonts w:ascii="Times New Roman" w:hAnsi="Times New Roman" w:cs="Times New Roman"/>
                                      <w:sz w:val="21"/>
                                      <w:szCs w:val="21"/>
                                    </w:rPr>
                                  </w:pPr>
                                  <w:r>
                                    <w:rPr>
                                      <w:rFonts w:hint="eastAsia" w:ascii="Times New Roman" w:hAnsi="Times New Roman" w:cs="Times New Roman"/>
                                      <w:sz w:val="21"/>
                                      <w:szCs w:val="21"/>
                                    </w:rPr>
                                    <w:t>采样日期</w:t>
                                  </w:r>
                                </w:p>
                              </w:txbxContent>
                            </wps:txbx>
                            <wps:bodyPr upright="1"/>
                          </wps:wsp>
                        </a:graphicData>
                      </a:graphic>
                    </wp:anchor>
                  </w:drawing>
                </mc:Choice>
                <mc:Fallback>
                  <w:pict>
                    <v:shape id="_x0000_s1026" o:spid="_x0000_s1026" o:spt="202" type="#_x0000_t202" style="position:absolute;left:0pt;margin-left:-12.25pt;margin-top:73.95pt;height:27.05pt;width:70.45pt;z-index:251676672;mso-width-relative:page;mso-height-relative:page;" filled="f" stroked="f" coordsize="21600,21600" o:gfxdata="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v4A83d0AAAALAQAADwAAAAAAAAABACAAAAAiAAAAZHJzL2Rvd25yZXYu&#10;eG1sUEsBAhQAFAAAAAgAh07iQMVmyPG9AQAAZwMAAA4AAAAAAAAAAQAgAAAALAEAAGRycy9lMm9E&#10;b2MueG1sUEsFBgAAAAAGAAYAWQEAAFsFAAAAAA==&#10;">
                      <v:fill on="f" focussize="0,0"/>
                      <v:stroke on="f" weight="1.25pt"/>
                      <v:imagedata o:title=""/>
                      <o:lock v:ext="edit" aspectratio="f"/>
                      <v:textbox>
                        <w:txbxContent>
                          <w:p>
                            <w:pPr>
                              <w:widowControl/>
                              <w:spacing w:line="240" w:lineRule="auto"/>
                              <w:jc w:val="center"/>
                              <w:rPr>
                                <w:rFonts w:ascii="Times New Roman" w:hAnsi="Times New Roman" w:cs="Times New Roman"/>
                                <w:sz w:val="21"/>
                                <w:szCs w:val="21"/>
                              </w:rPr>
                            </w:pPr>
                            <w:r>
                              <w:rPr>
                                <w:rFonts w:hint="eastAsia" w:ascii="Times New Roman" w:hAnsi="Times New Roman" w:cs="Times New Roman"/>
                                <w:sz w:val="21"/>
                                <w:szCs w:val="21"/>
                              </w:rPr>
                              <w:t>采样日期</w:t>
                            </w:r>
                          </w:p>
                        </w:txbxContent>
                      </v:textbox>
                    </v:shape>
                  </w:pict>
                </mc:Fallback>
              </mc:AlternateContent>
            </w:r>
            <w:r>
              <w:rPr>
                <w:rFonts w:ascii="Times New Roman" w:hAnsi="Times New Roman" w:cs="Times New Roman"/>
                <w:sz w:val="21"/>
                <w:szCs w:val="21"/>
              </w:rPr>
              <mc:AlternateContent>
                <mc:Choice Requires="wps">
                  <w:drawing>
                    <wp:anchor distT="0" distB="0" distL="114300" distR="114300" simplePos="0" relativeHeight="251673600" behindDoc="0" locked="0" layoutInCell="1" allowOverlap="1">
                      <wp:simplePos x="0" y="0"/>
                      <wp:positionH relativeFrom="column">
                        <wp:posOffset>-5080</wp:posOffset>
                      </wp:positionH>
                      <wp:positionV relativeFrom="paragraph">
                        <wp:posOffset>5715</wp:posOffset>
                      </wp:positionV>
                      <wp:extent cx="1144270" cy="443865"/>
                      <wp:effectExtent l="1905" t="4445" r="12065" b="8890"/>
                      <wp:wrapNone/>
                      <wp:docPr id="65" name="直接连接符 65"/>
                      <wp:cNvGraphicFramePr/>
                      <a:graphic xmlns:a="http://schemas.openxmlformats.org/drawingml/2006/main">
                        <a:graphicData uri="http://schemas.microsoft.com/office/word/2010/wordprocessingShape">
                          <wps:wsp>
                            <wps:cNvCnPr/>
                            <wps:spPr>
                              <a:xfrm>
                                <a:off x="0" y="0"/>
                                <a:ext cx="1144270" cy="44386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0.4pt;margin-top:0.45pt;height:34.95pt;width:90.1pt;z-index:251673600;mso-width-relative:page;mso-height-relative:page;" filled="f" stroked="t" coordsize="21600,21600" o:gfxdata="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ZWkqEtMAAAAFAQAADwAAAAAAAAABACAAAAAiAAAAZHJzL2Rvd25yZXYu&#10;eG1sUEsBAhQAFAAAAAgAh07iQH4urYYAAgAA+QMAAA4AAAAAAAAAAQAgAAAAIgEAAGRycy9lMm9E&#10;b2MueG1sUEsFBgAAAAAGAAYAWQEAAJQFAAAAAA==&#10;">
                      <v:fill on="f" focussize="0,0"/>
                      <v:stroke color="#000000" joinstyle="round"/>
                      <v:imagedata o:title=""/>
                      <o:lock v:ext="edit" aspectratio="f"/>
                    </v:line>
                  </w:pict>
                </mc:Fallback>
              </mc:AlternateContent>
            </w:r>
            <w:r>
              <w:rPr>
                <w:rFonts w:ascii="Times New Roman" w:hAnsi="Times New Roman" w:cs="Times New Roman"/>
                <w:sz w:val="21"/>
                <w:szCs w:val="21"/>
              </w:rPr>
              <mc:AlternateContent>
                <mc:Choice Requires="wps">
                  <w:drawing>
                    <wp:anchor distT="0" distB="0" distL="114300" distR="114300" simplePos="0" relativeHeight="251674624" behindDoc="0" locked="0" layoutInCell="1" allowOverlap="1">
                      <wp:simplePos x="0" y="0"/>
                      <wp:positionH relativeFrom="column">
                        <wp:posOffset>-33655</wp:posOffset>
                      </wp:positionH>
                      <wp:positionV relativeFrom="paragraph">
                        <wp:posOffset>9525</wp:posOffset>
                      </wp:positionV>
                      <wp:extent cx="1226185" cy="1080135"/>
                      <wp:effectExtent l="3175" t="3810" r="5080" b="13335"/>
                      <wp:wrapNone/>
                      <wp:docPr id="67" name="直接连接符 67"/>
                      <wp:cNvGraphicFramePr/>
                      <a:graphic xmlns:a="http://schemas.openxmlformats.org/drawingml/2006/main">
                        <a:graphicData uri="http://schemas.microsoft.com/office/word/2010/wordprocessingShape">
                          <wps:wsp>
                            <wps:cNvCnPr/>
                            <wps:spPr>
                              <a:xfrm>
                                <a:off x="0" y="0"/>
                                <a:ext cx="1226185" cy="108013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2.65pt;margin-top:0.75pt;height:85.05pt;width:96.55pt;z-index:251674624;mso-width-relative:page;mso-height-relative:page;" filled="f" stroked="t" coordsize="21600,21600" o:gfxdata="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Sl0YN1wAAAAgBAAAPAAAAAAAAAAEAIAAAACIAAABkcnMvZG93bnJl&#10;di54bWxQSwECFAAUAAAACACHTuJA4tg5cf4BAAD6AwAADgAAAAAAAAABACAAAAAmAQAAZHJzL2Uy&#10;b0RvYy54bWxQSwUGAAAAAAYABgBZAQAAlgUAAAAA&#10;">
                      <v:fill on="f" focussize="0,0"/>
                      <v:stroke color="#000000" joinstyle="round"/>
                      <v:imagedata o:title=""/>
                      <o:lock v:ext="edit" aspectratio="f"/>
                    </v:line>
                  </w:pict>
                </mc:Fallback>
              </mc:AlternateContent>
            </w:r>
            <w:r>
              <w:rPr>
                <w:rFonts w:ascii="Times New Roman" w:hAnsi="Times New Roman" w:cs="Times New Roman"/>
                <w:sz w:val="21"/>
                <w:szCs w:val="21"/>
              </w:rPr>
              <mc:AlternateContent>
                <mc:Choice Requires="wps">
                  <w:drawing>
                    <wp:anchor distT="0" distB="0" distL="114300" distR="114300" simplePos="0" relativeHeight="251675648" behindDoc="0" locked="0" layoutInCell="1" allowOverlap="1">
                      <wp:simplePos x="0" y="0"/>
                      <wp:positionH relativeFrom="column">
                        <wp:posOffset>-61595</wp:posOffset>
                      </wp:positionH>
                      <wp:positionV relativeFrom="paragraph">
                        <wp:posOffset>0</wp:posOffset>
                      </wp:positionV>
                      <wp:extent cx="964565" cy="1424940"/>
                      <wp:effectExtent l="3810" t="2540" r="6985" b="5080"/>
                      <wp:wrapNone/>
                      <wp:docPr id="68" name="直接连接符 68"/>
                      <wp:cNvGraphicFramePr/>
                      <a:graphic xmlns:a="http://schemas.openxmlformats.org/drawingml/2006/main">
                        <a:graphicData uri="http://schemas.microsoft.com/office/word/2010/wordprocessingShape">
                          <wps:wsp>
                            <wps:cNvCnPr/>
                            <wps:spPr>
                              <a:xfrm>
                                <a:off x="0" y="0"/>
                                <a:ext cx="964565" cy="1424940"/>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4.85pt;margin-top:0pt;height:112.2pt;width:75.95pt;z-index:251675648;mso-width-relative:page;mso-height-relative:page;" filled="f" stroked="t" coordsize="21600,21600" o:gfxdata="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H+EY37VAAAABwEAAA8AAAAAAAAAAQAgAAAAIgAAAGRycy9kb3ducmV2&#10;LnhtbFBLAQIUABQAAAAIAIdO4kBgkvJu/wEAAPkDAAAOAAAAAAAAAAEAIAAAACQBAABkcnMvZTJv&#10;RG9jLnhtbFBLBQYAAAAABgAGAFkBAACVBQAAAAA=&#10;">
                      <v:fill on="f" focussize="0,0"/>
                      <v:stroke color="#000000" joinstyle="round"/>
                      <v:imagedata o:title=""/>
                      <o:lock v:ext="edit" aspectratio="f"/>
                    </v:line>
                  </w:pict>
                </mc:Fallback>
              </mc:AlternateContent>
            </w:r>
          </w:p>
        </w:tc>
        <w:tc>
          <w:tcPr>
            <w:tcW w:w="3938" w:type="pct"/>
            <w:gridSpan w:val="8"/>
            <w:vAlign w:val="center"/>
          </w:tcPr>
          <w:p>
            <w:pPr>
              <w:widowControl/>
              <w:spacing w:line="240" w:lineRule="auto"/>
              <w:jc w:val="center"/>
              <w:rPr>
                <w:rFonts w:hint="eastAsia" w:ascii="Times New Roman" w:hAnsi="Times New Roman" w:cs="Times New Roman"/>
                <w:kern w:val="0"/>
                <w:sz w:val="21"/>
                <w:szCs w:val="21"/>
                <w:lang w:eastAsia="zh-CN"/>
              </w:rPr>
            </w:pPr>
            <w:r>
              <w:rPr>
                <w:rFonts w:hint="default" w:ascii="Times New Roman" w:hAnsi="Times New Roman" w:cs="Times New Roman"/>
                <w:kern w:val="0"/>
                <w:sz w:val="21"/>
                <w:szCs w:val="21"/>
                <w:lang w:eastAsia="zh-CN"/>
              </w:rPr>
              <w:t>颗粒物</w:t>
            </w:r>
            <w:r>
              <w:rPr>
                <w:rFonts w:hint="default" w:ascii="Times New Roman" w:hAnsi="Times New Roman" w:cs="Times New Roman"/>
                <w:kern w:val="0"/>
                <w:sz w:val="21"/>
                <w:szCs w:val="21"/>
              </w:rPr>
              <w:t>（</w:t>
            </w:r>
            <w:r>
              <w:rPr>
                <w:rFonts w:hint="default" w:ascii="Times New Roman" w:hAnsi="Times New Roman" w:cs="Times New Roman" w:eastAsiaTheme="minorEastAsia"/>
                <w:color w:val="auto"/>
                <w:sz w:val="21"/>
                <w:szCs w:val="21"/>
                <w:highlight w:val="none"/>
                <w:lang w:val="en-US" w:eastAsia="zh-CN"/>
              </w:rPr>
              <w:t>μ</w:t>
            </w:r>
            <w:r>
              <w:rPr>
                <w:rFonts w:hint="default" w:ascii="Times New Roman" w:hAnsi="Times New Roman" w:cs="Times New Roman" w:eastAsiaTheme="minorEastAsia"/>
                <w:color w:val="auto"/>
                <w:kern w:val="0"/>
                <w:sz w:val="21"/>
                <w:szCs w:val="21"/>
                <w:highlight w:val="none"/>
              </w:rPr>
              <w:t>g/m</w:t>
            </w:r>
            <w:r>
              <w:rPr>
                <w:rFonts w:hint="default" w:ascii="Times New Roman" w:hAnsi="Times New Roman" w:cs="Times New Roman" w:eastAsiaTheme="minorEastAsia"/>
                <w:color w:val="auto"/>
                <w:kern w:val="0"/>
                <w:sz w:val="21"/>
                <w:szCs w:val="21"/>
                <w:highlight w:val="none"/>
                <w:vertAlign w:val="superscript"/>
              </w:rPr>
              <w:t>3</w:t>
            </w:r>
            <w:r>
              <w:rPr>
                <w:rFonts w:hint="default" w:ascii="Times New Roman" w:hAnsi="Times New Roman" w:cs="Times New Roman"/>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061" w:type="pct"/>
            <w:gridSpan w:val="2"/>
            <w:vMerge w:val="continue"/>
            <w:vAlign w:val="center"/>
          </w:tcPr>
          <w:p>
            <w:pPr>
              <w:widowControl/>
              <w:spacing w:line="240" w:lineRule="auto"/>
              <w:jc w:val="center"/>
              <w:rPr>
                <w:rFonts w:ascii="Times New Roman" w:hAnsi="Times New Roman" w:cs="Times New Roman"/>
                <w:color w:val="000000"/>
                <w:kern w:val="0"/>
                <w:sz w:val="21"/>
                <w:szCs w:val="21"/>
              </w:rPr>
            </w:pPr>
          </w:p>
        </w:tc>
        <w:tc>
          <w:tcPr>
            <w:tcW w:w="1013" w:type="pct"/>
            <w:gridSpan w:val="2"/>
            <w:vAlign w:val="center"/>
          </w:tcPr>
          <w:p>
            <w:pPr>
              <w:widowControl/>
              <w:spacing w:line="240" w:lineRule="auto"/>
              <w:jc w:val="center"/>
              <w:rPr>
                <w:rFonts w:hint="default" w:ascii="Times New Roman" w:hAnsi="Times New Roman" w:cs="Times New Roman"/>
                <w:color w:val="000000"/>
                <w:kern w:val="0"/>
                <w:sz w:val="21"/>
                <w:szCs w:val="21"/>
                <w:lang w:val="en-US"/>
              </w:rPr>
            </w:pPr>
            <w:r>
              <w:rPr>
                <w:rFonts w:ascii="Times New Roman" w:hAnsi="Times New Roman" w:cs="Times New Roman"/>
                <w:color w:val="000000"/>
                <w:kern w:val="0"/>
                <w:sz w:val="21"/>
                <w:szCs w:val="21"/>
              </w:rPr>
              <w:t>上风向1#</w:t>
            </w:r>
          </w:p>
        </w:tc>
        <w:tc>
          <w:tcPr>
            <w:tcW w:w="886" w:type="pct"/>
            <w:gridSpan w:val="2"/>
            <w:vAlign w:val="center"/>
          </w:tcPr>
          <w:p>
            <w:pPr>
              <w:widowControl/>
              <w:spacing w:line="240" w:lineRule="auto"/>
              <w:jc w:val="center"/>
              <w:rPr>
                <w:rFonts w:hint="default" w:ascii="Times New Roman" w:hAnsi="Times New Roman" w:cs="Times New Roman"/>
                <w:color w:val="000000"/>
                <w:kern w:val="0"/>
                <w:sz w:val="21"/>
                <w:szCs w:val="21"/>
                <w:lang w:val="en-US"/>
              </w:rPr>
            </w:pPr>
            <w:r>
              <w:rPr>
                <w:rFonts w:ascii="Times New Roman" w:hAnsi="Times New Roman" w:cs="Times New Roman"/>
                <w:color w:val="000000"/>
                <w:kern w:val="0"/>
                <w:sz w:val="21"/>
                <w:szCs w:val="21"/>
              </w:rPr>
              <w:t>下风向2#</w:t>
            </w:r>
          </w:p>
        </w:tc>
        <w:tc>
          <w:tcPr>
            <w:tcW w:w="1182" w:type="pct"/>
            <w:gridSpan w:val="2"/>
            <w:vAlign w:val="center"/>
          </w:tcPr>
          <w:p>
            <w:pPr>
              <w:widowControl/>
              <w:spacing w:line="240" w:lineRule="auto"/>
              <w:jc w:val="center"/>
              <w:rPr>
                <w:rFonts w:hint="default" w:ascii="Times New Roman" w:hAnsi="Times New Roman" w:cs="Times New Roman"/>
                <w:color w:val="000000"/>
                <w:kern w:val="0"/>
                <w:sz w:val="21"/>
                <w:szCs w:val="21"/>
                <w:lang w:val="en-US"/>
              </w:rPr>
            </w:pPr>
            <w:r>
              <w:rPr>
                <w:rFonts w:ascii="Times New Roman" w:hAnsi="Times New Roman" w:cs="Times New Roman"/>
                <w:color w:val="000000"/>
                <w:kern w:val="0"/>
                <w:sz w:val="21"/>
                <w:szCs w:val="21"/>
              </w:rPr>
              <w:t>下风向3#</w:t>
            </w:r>
          </w:p>
        </w:tc>
        <w:tc>
          <w:tcPr>
            <w:tcW w:w="856" w:type="pct"/>
            <w:gridSpan w:val="2"/>
            <w:vAlign w:val="center"/>
          </w:tcPr>
          <w:p>
            <w:pPr>
              <w:widowControl/>
              <w:spacing w:line="240" w:lineRule="auto"/>
              <w:jc w:val="center"/>
              <w:rPr>
                <w:rFonts w:hint="default" w:ascii="Times New Roman" w:hAnsi="Times New Roman" w:cs="Times New Roman"/>
                <w:color w:val="000000"/>
                <w:kern w:val="0"/>
                <w:sz w:val="21"/>
                <w:szCs w:val="21"/>
                <w:lang w:val="en-US"/>
              </w:rPr>
            </w:pPr>
            <w:r>
              <w:rPr>
                <w:rFonts w:ascii="Times New Roman" w:hAnsi="Times New Roman" w:cs="Times New Roman"/>
                <w:color w:val="000000"/>
                <w:kern w:val="0"/>
                <w:sz w:val="21"/>
                <w:szCs w:val="21"/>
              </w:rPr>
              <w:t>下风向4#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jc w:val="center"/>
        </w:trPr>
        <w:tc>
          <w:tcPr>
            <w:tcW w:w="1061" w:type="pct"/>
            <w:gridSpan w:val="2"/>
            <w:vMerge w:val="continue"/>
            <w:vAlign w:val="center"/>
          </w:tcPr>
          <w:p>
            <w:pPr>
              <w:widowControl/>
              <w:spacing w:line="240" w:lineRule="auto"/>
              <w:jc w:val="center"/>
              <w:rPr>
                <w:rFonts w:ascii="Times New Roman" w:hAnsi="Times New Roman" w:cs="Times New Roman"/>
                <w:color w:val="000000"/>
                <w:kern w:val="0"/>
                <w:sz w:val="21"/>
                <w:szCs w:val="21"/>
              </w:rPr>
            </w:pPr>
          </w:p>
        </w:tc>
        <w:tc>
          <w:tcPr>
            <w:tcW w:w="626" w:type="pct"/>
            <w:vAlign w:val="center"/>
          </w:tcPr>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样品</w:t>
            </w:r>
          </w:p>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编号</w:t>
            </w:r>
          </w:p>
        </w:tc>
        <w:tc>
          <w:tcPr>
            <w:tcW w:w="386" w:type="pct"/>
            <w:vAlign w:val="center"/>
          </w:tcPr>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检测</w:t>
            </w:r>
          </w:p>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结果</w:t>
            </w:r>
          </w:p>
        </w:tc>
        <w:tc>
          <w:tcPr>
            <w:tcW w:w="521" w:type="pct"/>
            <w:vAlign w:val="center"/>
          </w:tcPr>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样品</w:t>
            </w:r>
          </w:p>
          <w:p>
            <w:pPr>
              <w:widowControl/>
              <w:spacing w:line="240" w:lineRule="auto"/>
              <w:jc w:val="center"/>
              <w:rPr>
                <w:rFonts w:ascii="Times New Roman" w:hAnsi="Times New Roman" w:cs="Times New Roman"/>
                <w:color w:val="000000"/>
                <w:kern w:val="0"/>
                <w:sz w:val="21"/>
                <w:szCs w:val="21"/>
              </w:rPr>
            </w:pPr>
            <w:r>
              <w:rPr>
                <w:rFonts w:ascii="Times New Roman" w:hAnsi="Times New Roman" w:cs="Times New Roman"/>
                <w:sz w:val="21"/>
                <w:szCs w:val="21"/>
              </w:rPr>
              <w:t>编号</w:t>
            </w:r>
          </w:p>
        </w:tc>
        <w:tc>
          <w:tcPr>
            <w:tcW w:w="364" w:type="pct"/>
            <w:vAlign w:val="center"/>
          </w:tcPr>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检测</w:t>
            </w:r>
          </w:p>
          <w:p>
            <w:pPr>
              <w:widowControl/>
              <w:spacing w:line="240" w:lineRule="auto"/>
              <w:jc w:val="center"/>
              <w:rPr>
                <w:rFonts w:ascii="Times New Roman" w:hAnsi="Times New Roman" w:cs="Times New Roman"/>
                <w:color w:val="000000"/>
                <w:kern w:val="0"/>
                <w:sz w:val="21"/>
                <w:szCs w:val="21"/>
              </w:rPr>
            </w:pPr>
            <w:r>
              <w:rPr>
                <w:rFonts w:ascii="Times New Roman" w:hAnsi="Times New Roman" w:cs="Times New Roman"/>
                <w:sz w:val="21"/>
                <w:szCs w:val="21"/>
              </w:rPr>
              <w:t>结果</w:t>
            </w:r>
          </w:p>
        </w:tc>
        <w:tc>
          <w:tcPr>
            <w:tcW w:w="718" w:type="pct"/>
            <w:vAlign w:val="center"/>
          </w:tcPr>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样品</w:t>
            </w:r>
          </w:p>
          <w:p>
            <w:pPr>
              <w:widowControl/>
              <w:spacing w:line="240" w:lineRule="auto"/>
              <w:jc w:val="center"/>
              <w:rPr>
                <w:rFonts w:ascii="Times New Roman" w:hAnsi="Times New Roman" w:cs="Times New Roman"/>
                <w:color w:val="000000"/>
                <w:kern w:val="0"/>
                <w:sz w:val="21"/>
                <w:szCs w:val="21"/>
              </w:rPr>
            </w:pPr>
            <w:r>
              <w:rPr>
                <w:rFonts w:ascii="Times New Roman" w:hAnsi="Times New Roman" w:cs="Times New Roman"/>
                <w:sz w:val="21"/>
                <w:szCs w:val="21"/>
              </w:rPr>
              <w:t>编号</w:t>
            </w:r>
          </w:p>
        </w:tc>
        <w:tc>
          <w:tcPr>
            <w:tcW w:w="464" w:type="pct"/>
            <w:vAlign w:val="center"/>
          </w:tcPr>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检测</w:t>
            </w:r>
          </w:p>
          <w:p>
            <w:pPr>
              <w:widowControl/>
              <w:spacing w:line="240" w:lineRule="auto"/>
              <w:jc w:val="center"/>
              <w:rPr>
                <w:rFonts w:ascii="Times New Roman" w:hAnsi="Times New Roman" w:cs="Times New Roman"/>
                <w:color w:val="000000"/>
                <w:kern w:val="0"/>
                <w:sz w:val="21"/>
                <w:szCs w:val="21"/>
              </w:rPr>
            </w:pPr>
            <w:r>
              <w:rPr>
                <w:rFonts w:ascii="Times New Roman" w:hAnsi="Times New Roman" w:cs="Times New Roman"/>
                <w:sz w:val="21"/>
                <w:szCs w:val="21"/>
              </w:rPr>
              <w:t>结果</w:t>
            </w:r>
          </w:p>
        </w:tc>
        <w:tc>
          <w:tcPr>
            <w:tcW w:w="529" w:type="pct"/>
            <w:vAlign w:val="center"/>
          </w:tcPr>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样品</w:t>
            </w:r>
          </w:p>
          <w:p>
            <w:pPr>
              <w:widowControl/>
              <w:spacing w:line="240" w:lineRule="auto"/>
              <w:jc w:val="center"/>
              <w:rPr>
                <w:rFonts w:ascii="Times New Roman" w:hAnsi="Times New Roman" w:cs="Times New Roman"/>
                <w:color w:val="000000"/>
                <w:kern w:val="0"/>
                <w:sz w:val="21"/>
                <w:szCs w:val="21"/>
              </w:rPr>
            </w:pPr>
            <w:r>
              <w:rPr>
                <w:rFonts w:ascii="Times New Roman" w:hAnsi="Times New Roman" w:cs="Times New Roman"/>
                <w:sz w:val="21"/>
                <w:szCs w:val="21"/>
              </w:rPr>
              <w:t>编号</w:t>
            </w:r>
          </w:p>
        </w:tc>
        <w:tc>
          <w:tcPr>
            <w:tcW w:w="326" w:type="pct"/>
            <w:vAlign w:val="center"/>
          </w:tcPr>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检测</w:t>
            </w:r>
          </w:p>
          <w:p>
            <w:pPr>
              <w:widowControl/>
              <w:spacing w:line="240" w:lineRule="auto"/>
              <w:jc w:val="center"/>
              <w:rPr>
                <w:rFonts w:ascii="Times New Roman" w:hAnsi="Times New Roman" w:cs="Times New Roman" w:eastAsiaTheme="minorEastAsia"/>
                <w:color w:val="000000"/>
                <w:kern w:val="0"/>
                <w:sz w:val="21"/>
                <w:szCs w:val="21"/>
                <w:lang w:val="en-US" w:eastAsia="zh-CN" w:bidi="ar-SA"/>
              </w:rPr>
            </w:pPr>
            <w:r>
              <w:rPr>
                <w:rFonts w:ascii="Times New Roman" w:hAnsi="Times New Roman" w:cs="Times New Roman"/>
                <w:sz w:val="21"/>
                <w:szCs w:val="21"/>
              </w:rPr>
              <w:t>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71" w:type="pct"/>
            <w:vMerge w:val="restart"/>
            <w:vAlign w:val="center"/>
          </w:tcPr>
          <w:p>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2023.12.28</w:t>
            </w:r>
          </w:p>
        </w:tc>
        <w:tc>
          <w:tcPr>
            <w:tcW w:w="590" w:type="pct"/>
            <w:vAlign w:val="center"/>
          </w:tcPr>
          <w:p>
            <w:pPr>
              <w:adjustRightInd w:val="0"/>
              <w:snapToGrid w:val="0"/>
              <w:spacing w:line="240" w:lineRule="auto"/>
              <w:jc w:val="center"/>
              <w:rPr>
                <w:rFonts w:ascii="Times New Roman" w:hAnsi="Times New Roman" w:cs="Times New Roman"/>
                <w:kern w:val="0"/>
                <w:sz w:val="21"/>
                <w:szCs w:val="21"/>
              </w:rPr>
            </w:pPr>
            <w:r>
              <w:rPr>
                <w:rFonts w:ascii="Times New Roman" w:hAnsi="Times New Roman" w:cs="Times New Roman"/>
                <w:kern w:val="0"/>
                <w:sz w:val="21"/>
                <w:szCs w:val="21"/>
              </w:rPr>
              <w:t>第一次</w:t>
            </w:r>
          </w:p>
        </w:tc>
        <w:tc>
          <w:tcPr>
            <w:tcW w:w="62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HC23122801-1008</w:t>
            </w:r>
          </w:p>
        </w:tc>
        <w:tc>
          <w:tcPr>
            <w:tcW w:w="38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362</w:t>
            </w:r>
          </w:p>
        </w:tc>
        <w:tc>
          <w:tcPr>
            <w:tcW w:w="521"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HC23122801-1011</w:t>
            </w:r>
          </w:p>
        </w:tc>
        <w:tc>
          <w:tcPr>
            <w:tcW w:w="36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389</w:t>
            </w:r>
          </w:p>
        </w:tc>
        <w:tc>
          <w:tcPr>
            <w:tcW w:w="718"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HC23122801-1014</w:t>
            </w:r>
          </w:p>
        </w:tc>
        <w:tc>
          <w:tcPr>
            <w:tcW w:w="46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399</w:t>
            </w:r>
          </w:p>
        </w:tc>
        <w:tc>
          <w:tcPr>
            <w:tcW w:w="529"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HC23122801-1017</w:t>
            </w:r>
          </w:p>
        </w:tc>
        <w:tc>
          <w:tcPr>
            <w:tcW w:w="32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71" w:type="pct"/>
            <w:vMerge w:val="continue"/>
            <w:vAlign w:val="center"/>
          </w:tcPr>
          <w:p>
            <w:pPr>
              <w:widowControl/>
              <w:spacing w:line="240" w:lineRule="auto"/>
              <w:jc w:val="center"/>
              <w:rPr>
                <w:rFonts w:ascii="Times New Roman" w:hAnsi="Times New Roman" w:eastAsia="宋体" w:cs="Times New Roman"/>
                <w:color w:val="auto"/>
                <w:sz w:val="21"/>
                <w:szCs w:val="21"/>
              </w:rPr>
            </w:pPr>
          </w:p>
        </w:tc>
        <w:tc>
          <w:tcPr>
            <w:tcW w:w="590" w:type="pct"/>
            <w:vAlign w:val="center"/>
          </w:tcPr>
          <w:p>
            <w:pPr>
              <w:adjustRightInd w:val="0"/>
              <w:snapToGrid w:val="0"/>
              <w:spacing w:line="240" w:lineRule="auto"/>
              <w:jc w:val="center"/>
              <w:rPr>
                <w:rFonts w:ascii="Times New Roman" w:hAnsi="Times New Roman" w:cs="Times New Roman"/>
                <w:kern w:val="0"/>
                <w:sz w:val="21"/>
                <w:szCs w:val="21"/>
              </w:rPr>
            </w:pPr>
            <w:r>
              <w:rPr>
                <w:rFonts w:hint="eastAsia" w:ascii="Times New Roman" w:hAnsi="Times New Roman" w:cs="Times New Roman"/>
                <w:kern w:val="0"/>
                <w:sz w:val="21"/>
                <w:szCs w:val="21"/>
              </w:rPr>
              <w:t>第二次</w:t>
            </w:r>
          </w:p>
        </w:tc>
        <w:tc>
          <w:tcPr>
            <w:tcW w:w="62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HC23122801-1009</w:t>
            </w:r>
          </w:p>
        </w:tc>
        <w:tc>
          <w:tcPr>
            <w:tcW w:w="38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368</w:t>
            </w:r>
          </w:p>
        </w:tc>
        <w:tc>
          <w:tcPr>
            <w:tcW w:w="521"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HC23122801-1012</w:t>
            </w:r>
          </w:p>
        </w:tc>
        <w:tc>
          <w:tcPr>
            <w:tcW w:w="36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395</w:t>
            </w:r>
          </w:p>
        </w:tc>
        <w:tc>
          <w:tcPr>
            <w:tcW w:w="718"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HC23122801-1015</w:t>
            </w:r>
          </w:p>
        </w:tc>
        <w:tc>
          <w:tcPr>
            <w:tcW w:w="46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423</w:t>
            </w:r>
          </w:p>
        </w:tc>
        <w:tc>
          <w:tcPr>
            <w:tcW w:w="529"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HC23122801-1018</w:t>
            </w:r>
          </w:p>
        </w:tc>
        <w:tc>
          <w:tcPr>
            <w:tcW w:w="32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71" w:type="pct"/>
            <w:vMerge w:val="continue"/>
            <w:vAlign w:val="center"/>
          </w:tcPr>
          <w:p>
            <w:pPr>
              <w:widowControl/>
              <w:spacing w:line="240" w:lineRule="auto"/>
              <w:jc w:val="center"/>
              <w:rPr>
                <w:rFonts w:ascii="Times New Roman" w:hAnsi="Times New Roman" w:eastAsia="宋体" w:cs="Times New Roman"/>
                <w:color w:val="auto"/>
                <w:sz w:val="21"/>
                <w:szCs w:val="21"/>
              </w:rPr>
            </w:pPr>
          </w:p>
        </w:tc>
        <w:tc>
          <w:tcPr>
            <w:tcW w:w="590" w:type="pct"/>
            <w:vAlign w:val="center"/>
          </w:tcPr>
          <w:p>
            <w:pPr>
              <w:adjustRightInd w:val="0"/>
              <w:snapToGrid w:val="0"/>
              <w:spacing w:line="240" w:lineRule="auto"/>
              <w:jc w:val="center"/>
              <w:rPr>
                <w:rFonts w:ascii="Times New Roman" w:hAnsi="Times New Roman" w:cs="Times New Roman"/>
                <w:kern w:val="0"/>
                <w:sz w:val="21"/>
                <w:szCs w:val="21"/>
              </w:rPr>
            </w:pPr>
            <w:r>
              <w:rPr>
                <w:rFonts w:hint="eastAsia" w:ascii="Times New Roman" w:hAnsi="Times New Roman" w:cs="Times New Roman"/>
                <w:kern w:val="0"/>
                <w:sz w:val="21"/>
                <w:szCs w:val="21"/>
              </w:rPr>
              <w:t>第三次</w:t>
            </w:r>
          </w:p>
        </w:tc>
        <w:tc>
          <w:tcPr>
            <w:tcW w:w="62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HC23122801-1010</w:t>
            </w:r>
          </w:p>
        </w:tc>
        <w:tc>
          <w:tcPr>
            <w:tcW w:w="38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372</w:t>
            </w:r>
          </w:p>
        </w:tc>
        <w:tc>
          <w:tcPr>
            <w:tcW w:w="521"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SS2023101027</w:t>
            </w:r>
            <w:r>
              <w:rPr>
                <w:rFonts w:hint="default" w:ascii="Times New Roman" w:hAnsi="Times New Roman" w:cs="Times New Roman"/>
                <w:sz w:val="21"/>
                <w:szCs w:val="21"/>
                <w:lang w:val="en-US" w:eastAsia="zh-CN"/>
              </w:rPr>
              <w:t>-01-213</w:t>
            </w:r>
          </w:p>
        </w:tc>
        <w:tc>
          <w:tcPr>
            <w:tcW w:w="36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391</w:t>
            </w:r>
          </w:p>
        </w:tc>
        <w:tc>
          <w:tcPr>
            <w:tcW w:w="718"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HC23122801-1013</w:t>
            </w:r>
          </w:p>
        </w:tc>
        <w:tc>
          <w:tcPr>
            <w:tcW w:w="46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cs="Times New Roman"/>
                <w:sz w:val="21"/>
                <w:szCs w:val="21"/>
                <w:lang w:val="en-US" w:eastAsia="zh-CN"/>
              </w:rPr>
              <w:t>412</w:t>
            </w:r>
          </w:p>
        </w:tc>
        <w:tc>
          <w:tcPr>
            <w:tcW w:w="529"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HC23122801-1019</w:t>
            </w:r>
          </w:p>
        </w:tc>
        <w:tc>
          <w:tcPr>
            <w:tcW w:w="32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cs="Times New Roman"/>
                <w:sz w:val="21"/>
                <w:szCs w:val="21"/>
                <w:lang w:val="en-US" w:eastAsia="zh-CN"/>
              </w:rPr>
              <w:t>405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71" w:type="pct"/>
            <w:vMerge w:val="restart"/>
            <w:vAlign w:val="center"/>
          </w:tcPr>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2023.12.29</w:t>
            </w:r>
          </w:p>
        </w:tc>
        <w:tc>
          <w:tcPr>
            <w:tcW w:w="590" w:type="pct"/>
            <w:vAlign w:val="center"/>
          </w:tcPr>
          <w:p>
            <w:pPr>
              <w:adjustRightInd w:val="0"/>
              <w:snapToGrid w:val="0"/>
              <w:spacing w:line="240" w:lineRule="auto"/>
              <w:jc w:val="center"/>
              <w:rPr>
                <w:rFonts w:hint="eastAsia" w:ascii="Times New Roman" w:hAnsi="Times New Roman" w:cs="Times New Roman"/>
                <w:kern w:val="0"/>
                <w:sz w:val="21"/>
                <w:szCs w:val="21"/>
              </w:rPr>
            </w:pPr>
            <w:r>
              <w:rPr>
                <w:rFonts w:ascii="Times New Roman" w:hAnsi="Times New Roman" w:cs="Times New Roman"/>
                <w:kern w:val="0"/>
                <w:sz w:val="21"/>
                <w:szCs w:val="21"/>
              </w:rPr>
              <w:t>第一次</w:t>
            </w:r>
          </w:p>
        </w:tc>
        <w:tc>
          <w:tcPr>
            <w:tcW w:w="62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HC23122801-2008</w:t>
            </w:r>
          </w:p>
        </w:tc>
        <w:tc>
          <w:tcPr>
            <w:tcW w:w="38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377</w:t>
            </w:r>
          </w:p>
        </w:tc>
        <w:tc>
          <w:tcPr>
            <w:tcW w:w="521"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HC23122801-2011</w:t>
            </w:r>
          </w:p>
        </w:tc>
        <w:tc>
          <w:tcPr>
            <w:tcW w:w="36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400</w:t>
            </w:r>
          </w:p>
        </w:tc>
        <w:tc>
          <w:tcPr>
            <w:tcW w:w="718"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HC23122801-2014</w:t>
            </w:r>
          </w:p>
        </w:tc>
        <w:tc>
          <w:tcPr>
            <w:tcW w:w="46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458</w:t>
            </w:r>
          </w:p>
        </w:tc>
        <w:tc>
          <w:tcPr>
            <w:tcW w:w="529"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HC23122801-2017</w:t>
            </w:r>
          </w:p>
        </w:tc>
        <w:tc>
          <w:tcPr>
            <w:tcW w:w="32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71" w:type="pct"/>
            <w:vMerge w:val="continue"/>
            <w:vAlign w:val="center"/>
          </w:tcPr>
          <w:p>
            <w:pPr>
              <w:widowControl/>
              <w:spacing w:line="240" w:lineRule="auto"/>
              <w:jc w:val="center"/>
              <w:rPr>
                <w:rFonts w:ascii="Times New Roman" w:hAnsi="Times New Roman" w:eastAsia="宋体" w:cs="Times New Roman"/>
                <w:sz w:val="21"/>
                <w:szCs w:val="21"/>
              </w:rPr>
            </w:pPr>
          </w:p>
        </w:tc>
        <w:tc>
          <w:tcPr>
            <w:tcW w:w="590" w:type="pct"/>
            <w:vAlign w:val="center"/>
          </w:tcPr>
          <w:p>
            <w:pPr>
              <w:adjustRightInd w:val="0"/>
              <w:snapToGrid w:val="0"/>
              <w:spacing w:line="240" w:lineRule="auto"/>
              <w:jc w:val="center"/>
              <w:rPr>
                <w:rFonts w:hint="eastAsia" w:ascii="Times New Roman" w:hAnsi="Times New Roman" w:cs="Times New Roman"/>
                <w:kern w:val="0"/>
                <w:sz w:val="21"/>
                <w:szCs w:val="21"/>
              </w:rPr>
            </w:pPr>
            <w:r>
              <w:rPr>
                <w:rFonts w:hint="eastAsia" w:ascii="Times New Roman" w:hAnsi="Times New Roman" w:cs="Times New Roman"/>
                <w:kern w:val="0"/>
                <w:sz w:val="21"/>
                <w:szCs w:val="21"/>
              </w:rPr>
              <w:t>第二次</w:t>
            </w:r>
          </w:p>
        </w:tc>
        <w:tc>
          <w:tcPr>
            <w:tcW w:w="62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HC23122801-2009</w:t>
            </w:r>
          </w:p>
        </w:tc>
        <w:tc>
          <w:tcPr>
            <w:tcW w:w="38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383</w:t>
            </w:r>
          </w:p>
        </w:tc>
        <w:tc>
          <w:tcPr>
            <w:tcW w:w="521"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HC23122801-2012</w:t>
            </w:r>
          </w:p>
        </w:tc>
        <w:tc>
          <w:tcPr>
            <w:tcW w:w="36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410</w:t>
            </w:r>
          </w:p>
        </w:tc>
        <w:tc>
          <w:tcPr>
            <w:tcW w:w="718"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HC23122801-2015</w:t>
            </w:r>
          </w:p>
        </w:tc>
        <w:tc>
          <w:tcPr>
            <w:tcW w:w="46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431</w:t>
            </w:r>
          </w:p>
        </w:tc>
        <w:tc>
          <w:tcPr>
            <w:tcW w:w="529"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HC23122801-2018</w:t>
            </w:r>
          </w:p>
        </w:tc>
        <w:tc>
          <w:tcPr>
            <w:tcW w:w="32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416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71" w:type="pct"/>
            <w:vMerge w:val="continue"/>
            <w:vAlign w:val="center"/>
          </w:tcPr>
          <w:p>
            <w:pPr>
              <w:widowControl/>
              <w:spacing w:line="240" w:lineRule="auto"/>
              <w:jc w:val="center"/>
              <w:rPr>
                <w:rFonts w:ascii="Times New Roman" w:hAnsi="Times New Roman" w:eastAsia="宋体" w:cs="Times New Roman"/>
                <w:sz w:val="21"/>
                <w:szCs w:val="21"/>
              </w:rPr>
            </w:pPr>
          </w:p>
        </w:tc>
        <w:tc>
          <w:tcPr>
            <w:tcW w:w="590" w:type="pct"/>
            <w:vAlign w:val="center"/>
          </w:tcPr>
          <w:p>
            <w:pPr>
              <w:adjustRightInd w:val="0"/>
              <w:snapToGrid w:val="0"/>
              <w:spacing w:line="240" w:lineRule="auto"/>
              <w:jc w:val="center"/>
              <w:rPr>
                <w:rFonts w:hint="eastAsia" w:ascii="Times New Roman" w:hAnsi="Times New Roman" w:cs="Times New Roman"/>
                <w:kern w:val="0"/>
                <w:sz w:val="21"/>
                <w:szCs w:val="21"/>
              </w:rPr>
            </w:pPr>
            <w:r>
              <w:rPr>
                <w:rFonts w:hint="eastAsia" w:ascii="Times New Roman" w:hAnsi="Times New Roman" w:cs="Times New Roman"/>
                <w:kern w:val="0"/>
                <w:sz w:val="21"/>
                <w:szCs w:val="21"/>
              </w:rPr>
              <w:t>第三次</w:t>
            </w:r>
          </w:p>
        </w:tc>
        <w:tc>
          <w:tcPr>
            <w:tcW w:w="62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HC23122801-2010</w:t>
            </w:r>
          </w:p>
        </w:tc>
        <w:tc>
          <w:tcPr>
            <w:tcW w:w="38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372</w:t>
            </w:r>
          </w:p>
        </w:tc>
        <w:tc>
          <w:tcPr>
            <w:tcW w:w="521"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HC23122801-2013</w:t>
            </w:r>
          </w:p>
        </w:tc>
        <w:tc>
          <w:tcPr>
            <w:tcW w:w="36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404</w:t>
            </w:r>
          </w:p>
        </w:tc>
        <w:tc>
          <w:tcPr>
            <w:tcW w:w="718"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HC23122801-2016</w:t>
            </w:r>
          </w:p>
        </w:tc>
        <w:tc>
          <w:tcPr>
            <w:tcW w:w="46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436</w:t>
            </w:r>
          </w:p>
        </w:tc>
        <w:tc>
          <w:tcPr>
            <w:tcW w:w="529"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HC23122801-2019</w:t>
            </w:r>
          </w:p>
        </w:tc>
        <w:tc>
          <w:tcPr>
            <w:tcW w:w="32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5000" w:type="pct"/>
            <w:gridSpan w:val="10"/>
            <w:vAlign w:val="center"/>
          </w:tcPr>
          <w:p>
            <w:pPr>
              <w:widowControl/>
              <w:spacing w:line="240" w:lineRule="auto"/>
              <w:textAlignment w:val="center"/>
              <w:rPr>
                <w:rFonts w:ascii="Times New Roman" w:hAnsi="Times New Roman" w:cs="Times New Roman"/>
                <w:sz w:val="21"/>
                <w:szCs w:val="21"/>
              </w:rPr>
            </w:pPr>
            <w:r>
              <w:rPr>
                <w:rFonts w:ascii="Times New Roman" w:hAnsi="Times New Roman" w:cs="Times New Roman"/>
                <w:sz w:val="21"/>
                <w:szCs w:val="21"/>
              </w:rPr>
              <w:t>备注：/</w:t>
            </w:r>
          </w:p>
        </w:tc>
      </w:tr>
    </w:tbl>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ascii="Times New Roman" w:hAnsi="Times New Roman" w:eastAsia="宋体" w:cs="Times New Roman"/>
          <w:color w:val="auto"/>
          <w:sz w:val="24"/>
          <w:szCs w:val="28"/>
          <w:highlight w:val="none"/>
        </w:rPr>
      </w:pPr>
      <w:r>
        <w:rPr>
          <w:rFonts w:hint="eastAsia" w:ascii="Times New Roman" w:hAnsi="Times New Roman" w:eastAsia="宋体" w:cs="Times New Roman"/>
          <w:color w:val="auto"/>
          <w:sz w:val="24"/>
          <w:szCs w:val="28"/>
          <w:highlight w:val="none"/>
          <w:lang w:val="en-US" w:eastAsia="zh-CN"/>
        </w:rPr>
        <w:t>根据上表可知，本</w:t>
      </w:r>
      <w:r>
        <w:rPr>
          <w:rFonts w:ascii="Times New Roman" w:hAnsi="Times New Roman" w:eastAsia="宋体" w:cs="Times New Roman"/>
          <w:color w:val="auto"/>
          <w:sz w:val="24"/>
          <w:szCs w:val="28"/>
          <w:highlight w:val="none"/>
        </w:rPr>
        <w:t>项目厂界无组织</w:t>
      </w:r>
      <w:r>
        <w:rPr>
          <w:rFonts w:hint="eastAsia" w:ascii="Times New Roman" w:hAnsi="Times New Roman" w:eastAsia="宋体" w:cs="Times New Roman"/>
          <w:color w:val="auto"/>
          <w:sz w:val="24"/>
          <w:szCs w:val="28"/>
          <w:highlight w:val="none"/>
        </w:rPr>
        <w:t>颗粒物排放浓度满足《大气污染物综合排放标准》</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ascii="Times New Roman" w:hAnsi="Times New Roman" w:eastAsia="宋体" w:cs="Times New Roman"/>
          <w:color w:val="auto"/>
          <w:sz w:val="24"/>
          <w:szCs w:val="28"/>
          <w:highlight w:val="none"/>
          <w:lang w:eastAsia="zh-CN"/>
        </w:rPr>
      </w:pPr>
      <w:r>
        <w:rPr>
          <w:rFonts w:hint="eastAsia" w:ascii="Times New Roman" w:hAnsi="Times New Roman" w:eastAsia="宋体" w:cs="Times New Roman"/>
          <w:color w:val="auto"/>
          <w:sz w:val="24"/>
          <w:szCs w:val="28"/>
          <w:highlight w:val="none"/>
        </w:rPr>
        <w:t>（GB16297-1996）表 2 新污染源大气污染物排放限值</w:t>
      </w:r>
      <w:r>
        <w:rPr>
          <w:rFonts w:hint="eastAsia" w:ascii="Times New Roman" w:hAnsi="Times New Roman" w:eastAsia="宋体" w:cs="Times New Roman"/>
          <w:color w:val="auto"/>
          <w:sz w:val="24"/>
          <w:szCs w:val="28"/>
          <w:highlight w:val="none"/>
          <w:lang w:eastAsia="zh-CN"/>
        </w:rPr>
        <w:t>（排放限值：</w:t>
      </w:r>
      <w:r>
        <w:rPr>
          <w:rFonts w:hint="eastAsia" w:cs="Times New Roman"/>
          <w:color w:val="auto"/>
          <w:sz w:val="24"/>
          <w:szCs w:val="28"/>
          <w:highlight w:val="none"/>
          <w:lang w:val="en-US" w:eastAsia="zh-CN"/>
        </w:rPr>
        <w:t>1.0</w:t>
      </w:r>
      <w:r>
        <w:rPr>
          <w:rFonts w:hint="eastAsia" w:ascii="Times New Roman" w:hAnsi="Times New Roman" w:eastAsia="宋体" w:cs="Times New Roman"/>
          <w:color w:val="auto"/>
          <w:sz w:val="24"/>
          <w:szCs w:val="28"/>
          <w:highlight w:val="none"/>
          <w:lang w:eastAsia="zh-CN"/>
        </w:rPr>
        <w:t>mg/m³）</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cs="Times New Roman"/>
          <w:b/>
          <w:sz w:val="24"/>
          <w:szCs w:val="24"/>
        </w:rPr>
      </w:pPr>
      <w:r>
        <w:rPr>
          <w:rFonts w:ascii="Times New Roman" w:hAnsi="Times New Roman" w:cs="Times New Roman"/>
          <w:sz w:val="21"/>
          <w:szCs w:val="21"/>
        </w:rPr>
        <mc:AlternateContent>
          <mc:Choice Requires="wps">
            <w:drawing>
              <wp:anchor distT="0" distB="0" distL="114300" distR="114300" simplePos="0" relativeHeight="251686912" behindDoc="0" locked="0" layoutInCell="1" allowOverlap="1">
                <wp:simplePos x="0" y="0"/>
                <wp:positionH relativeFrom="column">
                  <wp:posOffset>113665</wp:posOffset>
                </wp:positionH>
                <wp:positionV relativeFrom="paragraph">
                  <wp:posOffset>135890</wp:posOffset>
                </wp:positionV>
                <wp:extent cx="664210" cy="330835"/>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664210" cy="330835"/>
                        </a:xfrm>
                        <a:prstGeom prst="rect">
                          <a:avLst/>
                        </a:prstGeom>
                        <a:noFill/>
                        <a:ln w="15875">
                          <a:noFill/>
                        </a:ln>
                        <a:effectLst/>
                      </wps:spPr>
                      <wps:txbx>
                        <w:txbxContent>
                          <w:p>
                            <w:pPr>
                              <w:rPr>
                                <w:sz w:val="21"/>
                                <w:szCs w:val="21"/>
                              </w:rPr>
                            </w:pPr>
                            <w:r>
                              <w:rPr>
                                <w:rFonts w:hint="eastAsia"/>
                                <w:sz w:val="21"/>
                                <w:szCs w:val="21"/>
                              </w:rPr>
                              <w:t>项目</w:t>
                            </w:r>
                          </w:p>
                        </w:txbxContent>
                      </wps:txbx>
                      <wps:bodyPr upright="1"/>
                    </wps:wsp>
                  </a:graphicData>
                </a:graphic>
              </wp:anchor>
            </w:drawing>
          </mc:Choice>
          <mc:Fallback>
            <w:pict>
              <v:shape id="_x0000_s1026" o:spid="_x0000_s1026" o:spt="202" type="#_x0000_t202" style="position:absolute;left:0pt;margin-left:8.95pt;margin-top:10.7pt;height:26.05pt;width:52.3pt;z-index:251686912;mso-width-relative:page;mso-height-relative:page;" filled="f" stroked="f" coordsize="21600,21600" o:gfxdata="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15x4o2wAAAAgBAAAPAAAAAAAAAAEAIAAAACIAAABkcnMvZG93bnJldi54bWxQ&#10;SwECFAAUAAAACACHTuJA4G0pRLsBAABnAwAADgAAAAAAAAABACAAAAAqAQAAZHJzL2Uyb0RvYy54&#10;bWxQSwUGAAAAAAYABgBZAQAAVwUAAAAA&#10;">
                <v:fill on="f" focussize="0,0"/>
                <v:stroke on="f" weight="1.25pt"/>
                <v:imagedata o:title=""/>
                <o:lock v:ext="edit" aspectratio="f"/>
                <v:textbox>
                  <w:txbxContent>
                    <w:p>
                      <w:pPr>
                        <w:rPr>
                          <w:sz w:val="21"/>
                          <w:szCs w:val="21"/>
                        </w:rPr>
                      </w:pPr>
                      <w:r>
                        <w:rPr>
                          <w:rFonts w:hint="eastAsia"/>
                          <w:sz w:val="21"/>
                          <w:szCs w:val="21"/>
                        </w:rPr>
                        <w:t>项目</w:t>
                      </w:r>
                    </w:p>
                  </w:txbxContent>
                </v:textbox>
              </v:shape>
            </w:pict>
          </mc:Fallback>
        </mc:AlternateContent>
      </w:r>
      <w:r>
        <w:rPr>
          <w:rFonts w:hint="default" w:ascii="Times New Roman" w:hAnsi="Times New Roman" w:cs="Times New Roman"/>
          <w:b/>
          <w:sz w:val="24"/>
          <w:szCs w:val="24"/>
        </w:rPr>
        <w:t>表9</w:t>
      </w:r>
      <w:r>
        <w:rPr>
          <w:rFonts w:hint="default" w:ascii="Times New Roman" w:hAnsi="Times New Roman" w:cs="Times New Roman"/>
          <w:b/>
          <w:sz w:val="24"/>
          <w:szCs w:val="24"/>
          <w:lang w:val="en-US" w:eastAsia="zh-CN"/>
        </w:rPr>
        <w:t>.2-</w:t>
      </w:r>
      <w:r>
        <w:rPr>
          <w:rFonts w:hint="eastAsia" w:cs="Times New Roman"/>
          <w:b/>
          <w:sz w:val="24"/>
          <w:szCs w:val="24"/>
          <w:lang w:val="en-US" w:eastAsia="zh-CN"/>
        </w:rPr>
        <w:t>3</w:t>
      </w:r>
      <w:r>
        <w:rPr>
          <w:rFonts w:hint="default" w:ascii="Times New Roman" w:hAnsi="Times New Roman" w:cs="Times New Roman"/>
          <w:b/>
          <w:sz w:val="24"/>
          <w:szCs w:val="24"/>
        </w:rPr>
        <w:t xml:space="preserve">  无组织废气监测结果汇总</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2"/>
        <w:gridCol w:w="358"/>
        <w:gridCol w:w="1086"/>
        <w:gridCol w:w="929"/>
        <w:gridCol w:w="1271"/>
        <w:gridCol w:w="744"/>
        <w:gridCol w:w="1320"/>
        <w:gridCol w:w="695"/>
        <w:gridCol w:w="1237"/>
        <w:gridCol w:w="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656" w:type="pct"/>
            <w:gridSpan w:val="2"/>
            <w:vMerge w:val="restart"/>
            <w:vAlign w:val="center"/>
          </w:tcPr>
          <w:p>
            <w:pPr>
              <w:widowControl/>
              <w:spacing w:line="240" w:lineRule="auto"/>
              <w:jc w:val="center"/>
              <w:rPr>
                <w:rFonts w:ascii="Times New Roman" w:hAnsi="Times New Roman" w:cs="Times New Roman"/>
                <w:color w:val="000000"/>
                <w:kern w:val="0"/>
                <w:sz w:val="21"/>
                <w:szCs w:val="21"/>
              </w:rPr>
            </w:pPr>
            <w:r>
              <w:rPr>
                <w:rFonts w:ascii="Times New Roman" w:hAnsi="Times New Roman" w:cs="Times New Roman"/>
                <w:sz w:val="21"/>
                <w:szCs w:val="21"/>
              </w:rPr>
              <mc:AlternateContent>
                <mc:Choice Requires="wps">
                  <w:drawing>
                    <wp:anchor distT="0" distB="0" distL="114300" distR="114300" simplePos="0" relativeHeight="251684864" behindDoc="0" locked="0" layoutInCell="1" allowOverlap="1">
                      <wp:simplePos x="0" y="0"/>
                      <wp:positionH relativeFrom="column">
                        <wp:posOffset>315595</wp:posOffset>
                      </wp:positionH>
                      <wp:positionV relativeFrom="paragraph">
                        <wp:posOffset>758825</wp:posOffset>
                      </wp:positionV>
                      <wp:extent cx="511175" cy="285115"/>
                      <wp:effectExtent l="0" t="0" r="0" b="0"/>
                      <wp:wrapNone/>
                      <wp:docPr id="56" name="文本框 56"/>
                      <wp:cNvGraphicFramePr/>
                      <a:graphic xmlns:a="http://schemas.openxmlformats.org/drawingml/2006/main">
                        <a:graphicData uri="http://schemas.microsoft.com/office/word/2010/wordprocessingShape">
                          <wps:wsp>
                            <wps:cNvSpPr txBox="1"/>
                            <wps:spPr>
                              <a:xfrm rot="1440000">
                                <a:off x="0" y="0"/>
                                <a:ext cx="511175" cy="285115"/>
                              </a:xfrm>
                              <a:prstGeom prst="rect">
                                <a:avLst/>
                              </a:prstGeom>
                              <a:noFill/>
                              <a:ln w="15875">
                                <a:noFill/>
                              </a:ln>
                              <a:effectLst/>
                            </wps:spPr>
                            <wps:txbx>
                              <w:txbxContent>
                                <w:p>
                                  <w:pPr>
                                    <w:rPr>
                                      <w:sz w:val="21"/>
                                      <w:szCs w:val="21"/>
                                    </w:rPr>
                                  </w:pPr>
                                  <w:r>
                                    <w:rPr>
                                      <w:rFonts w:hint="eastAsia"/>
                                      <w:sz w:val="21"/>
                                      <w:szCs w:val="21"/>
                                    </w:rPr>
                                    <w:t>结果</w:t>
                                  </w:r>
                                </w:p>
                              </w:txbxContent>
                            </wps:txbx>
                            <wps:bodyPr upright="1"/>
                          </wps:wsp>
                        </a:graphicData>
                      </a:graphic>
                    </wp:anchor>
                  </w:drawing>
                </mc:Choice>
                <mc:Fallback>
                  <w:pict>
                    <v:shape id="_x0000_s1026" o:spid="_x0000_s1026" o:spt="202" type="#_x0000_t202" style="position:absolute;left:0pt;margin-left:24.85pt;margin-top:59.75pt;height:22.45pt;width:40.25pt;rotation:1572864f;z-index:251684864;mso-width-relative:page;mso-height-relative:page;" filled="f" stroked="f" coordsize="21600,21600" o:gfxdata="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yBnom2gAAAAoBAAAPAAAAAAAAAAEAIAAAACIAAABkcnMvZG93bnJl&#10;di54bWxQSwECFAAUAAAACACHTuJAyajSacIBAAB1AwAADgAAAAAAAAABACAAAAApAQAAZHJzL2Uy&#10;b0RvYy54bWxQSwUGAAAAAAYABgBZAQAAXQUAAAAA&#10;">
                      <v:fill on="f" focussize="0,0"/>
                      <v:stroke on="f" weight="1.25pt"/>
                      <v:imagedata o:title=""/>
                      <o:lock v:ext="edit" aspectratio="f"/>
                      <v:textbox>
                        <w:txbxContent>
                          <w:p>
                            <w:pPr>
                              <w:rPr>
                                <w:sz w:val="21"/>
                                <w:szCs w:val="21"/>
                              </w:rPr>
                            </w:pPr>
                            <w:r>
                              <w:rPr>
                                <w:rFonts w:hint="eastAsia"/>
                                <w:sz w:val="21"/>
                                <w:szCs w:val="21"/>
                              </w:rPr>
                              <w:t>结果</w:t>
                            </w:r>
                          </w:p>
                        </w:txbxContent>
                      </v:textbox>
                    </v:shape>
                  </w:pict>
                </mc:Fallback>
              </mc:AlternateContent>
            </w:r>
            <w:r>
              <w:rPr>
                <w:rFonts w:ascii="Times New Roman" w:hAnsi="Times New Roman" w:cs="Times New Roman"/>
                <w:sz w:val="21"/>
                <w:szCs w:val="21"/>
              </w:rPr>
              <mc:AlternateContent>
                <mc:Choice Requires="wps">
                  <w:drawing>
                    <wp:anchor distT="0" distB="0" distL="114300" distR="114300" simplePos="0" relativeHeight="251683840" behindDoc="0" locked="0" layoutInCell="1" allowOverlap="1">
                      <wp:simplePos x="0" y="0"/>
                      <wp:positionH relativeFrom="column">
                        <wp:posOffset>-155575</wp:posOffset>
                      </wp:positionH>
                      <wp:positionV relativeFrom="paragraph">
                        <wp:posOffset>1045845</wp:posOffset>
                      </wp:positionV>
                      <wp:extent cx="894715" cy="343535"/>
                      <wp:effectExtent l="0" t="0" r="0" b="0"/>
                      <wp:wrapNone/>
                      <wp:docPr id="69" name="文本框 69"/>
                      <wp:cNvGraphicFramePr/>
                      <a:graphic xmlns:a="http://schemas.openxmlformats.org/drawingml/2006/main">
                        <a:graphicData uri="http://schemas.microsoft.com/office/word/2010/wordprocessingShape">
                          <wps:wsp>
                            <wps:cNvSpPr txBox="1"/>
                            <wps:spPr>
                              <a:xfrm rot="780000">
                                <a:off x="0" y="0"/>
                                <a:ext cx="894715" cy="343535"/>
                              </a:xfrm>
                              <a:prstGeom prst="rect">
                                <a:avLst/>
                              </a:prstGeom>
                              <a:noFill/>
                              <a:ln w="15875">
                                <a:noFill/>
                              </a:ln>
                              <a:effectLst/>
                            </wps:spPr>
                            <wps:txbx>
                              <w:txbxContent>
                                <w:p>
                                  <w:pPr>
                                    <w:rPr>
                                      <w:sz w:val="21"/>
                                      <w:szCs w:val="21"/>
                                    </w:rPr>
                                  </w:pPr>
                                  <w:r>
                                    <w:rPr>
                                      <w:rFonts w:hint="eastAsia"/>
                                      <w:sz w:val="21"/>
                                      <w:szCs w:val="21"/>
                                    </w:rPr>
                                    <w:t>采样日期</w:t>
                                  </w:r>
                                </w:p>
                              </w:txbxContent>
                            </wps:txbx>
                            <wps:bodyPr upright="1"/>
                          </wps:wsp>
                        </a:graphicData>
                      </a:graphic>
                    </wp:anchor>
                  </w:drawing>
                </mc:Choice>
                <mc:Fallback>
                  <w:pict>
                    <v:shape id="_x0000_s1026" o:spid="_x0000_s1026" o:spt="202" type="#_x0000_t202" style="position:absolute;left:0pt;margin-left:-12.25pt;margin-top:82.35pt;height:27.05pt;width:70.45pt;rotation:851968f;z-index:251683840;mso-width-relative:page;mso-height-relative:page;" filled="f" stroked="f" coordsize="21600,21600" o:gfxdata="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HcoM1nZAAAACwEAAA8AAAAAAAAAAQAgAAAAIgAAAGRycy9kb3du&#10;cmV2LnhtbFBLAQIUABQAAAAIAIdO4kDSdrqtxQEAAHQDAAAOAAAAAAAAAAEAIAAAACgBAABkcnMv&#10;ZTJvRG9jLnhtbFBLBQYAAAAABgAGAFkBAABfBQAAAAA=&#10;">
                      <v:fill on="f" focussize="0,0"/>
                      <v:stroke on="f" weight="1.25pt"/>
                      <v:imagedata o:title=""/>
                      <o:lock v:ext="edit" aspectratio="f"/>
                      <v:textbox>
                        <w:txbxContent>
                          <w:p>
                            <w:pPr>
                              <w:rPr>
                                <w:sz w:val="21"/>
                                <w:szCs w:val="21"/>
                              </w:rPr>
                            </w:pPr>
                            <w:r>
                              <w:rPr>
                                <w:rFonts w:hint="eastAsia"/>
                                <w:sz w:val="21"/>
                                <w:szCs w:val="21"/>
                              </w:rPr>
                              <w:t>采样日期</w:t>
                            </w:r>
                          </w:p>
                        </w:txbxContent>
                      </v:textbox>
                    </v:shape>
                  </w:pict>
                </mc:Fallback>
              </mc:AlternateContent>
            </w:r>
            <w:r>
              <w:rPr>
                <w:rFonts w:ascii="Times New Roman" w:hAnsi="Times New Roman" w:cs="Times New Roman"/>
                <w:sz w:val="21"/>
                <w:szCs w:val="21"/>
              </w:rPr>
              <mc:AlternateContent>
                <mc:Choice Requires="wps">
                  <w:drawing>
                    <wp:anchor distT="0" distB="0" distL="114300" distR="114300" simplePos="0" relativeHeight="251685888" behindDoc="0" locked="0" layoutInCell="1" allowOverlap="1">
                      <wp:simplePos x="0" y="0"/>
                      <wp:positionH relativeFrom="column">
                        <wp:posOffset>203200</wp:posOffset>
                      </wp:positionH>
                      <wp:positionV relativeFrom="paragraph">
                        <wp:posOffset>194945</wp:posOffset>
                      </wp:positionV>
                      <wp:extent cx="616585" cy="338455"/>
                      <wp:effectExtent l="0" t="0" r="0" b="0"/>
                      <wp:wrapNone/>
                      <wp:docPr id="64" name="文本框 64"/>
                      <wp:cNvGraphicFramePr/>
                      <a:graphic xmlns:a="http://schemas.openxmlformats.org/drawingml/2006/main">
                        <a:graphicData uri="http://schemas.microsoft.com/office/word/2010/wordprocessingShape">
                          <wps:wsp>
                            <wps:cNvSpPr txBox="1"/>
                            <wps:spPr>
                              <a:xfrm rot="1860000">
                                <a:off x="0" y="0"/>
                                <a:ext cx="616585" cy="338455"/>
                              </a:xfrm>
                              <a:prstGeom prst="rect">
                                <a:avLst/>
                              </a:prstGeom>
                              <a:noFill/>
                              <a:ln w="15875">
                                <a:noFill/>
                              </a:ln>
                              <a:effectLst/>
                            </wps:spPr>
                            <wps:txbx>
                              <w:txbxContent>
                                <w:p>
                                  <w:pPr>
                                    <w:rPr>
                                      <w:sz w:val="21"/>
                                      <w:szCs w:val="21"/>
                                    </w:rPr>
                                  </w:pPr>
                                  <w:r>
                                    <w:rPr>
                                      <w:rFonts w:hint="eastAsia"/>
                                      <w:sz w:val="21"/>
                                      <w:szCs w:val="21"/>
                                    </w:rPr>
                                    <w:t>点位</w:t>
                                  </w:r>
                                </w:p>
                              </w:txbxContent>
                            </wps:txbx>
                            <wps:bodyPr upright="1"/>
                          </wps:wsp>
                        </a:graphicData>
                      </a:graphic>
                    </wp:anchor>
                  </w:drawing>
                </mc:Choice>
                <mc:Fallback>
                  <w:pict>
                    <v:shape id="_x0000_s1026" o:spid="_x0000_s1026" o:spt="202" type="#_x0000_t202" style="position:absolute;left:0pt;margin-left:16pt;margin-top:15.35pt;height:26.65pt;width:48.55pt;rotation:2031616f;z-index:251685888;mso-width-relative:page;mso-height-relative:page;" filled="f" stroked="f" coordsize="21600,21600" o:gfxdata="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EI9GBtgAAAAIAQAADwAAAAAAAAABACAAAAAiAAAAZHJzL2Rvd25y&#10;ZXYueG1sUEsBAhQAFAAAAAgAh07iQCOkILHFAQAAdQMAAA4AAAAAAAAAAQAgAAAAJwEAAGRycy9l&#10;Mm9Eb2MueG1sUEsFBgAAAAAGAAYAWQEAAF4FAAAAAA==&#10;">
                      <v:fill on="f" focussize="0,0"/>
                      <v:stroke on="f" weight="1.25pt"/>
                      <v:imagedata o:title=""/>
                      <o:lock v:ext="edit" aspectratio="f"/>
                      <v:textbox>
                        <w:txbxContent>
                          <w:p>
                            <w:pPr>
                              <w:rPr>
                                <w:sz w:val="21"/>
                                <w:szCs w:val="21"/>
                              </w:rPr>
                            </w:pPr>
                            <w:r>
                              <w:rPr>
                                <w:rFonts w:hint="eastAsia"/>
                                <w:sz w:val="21"/>
                                <w:szCs w:val="21"/>
                              </w:rPr>
                              <w:t>点位</w:t>
                            </w:r>
                          </w:p>
                        </w:txbxContent>
                      </v:textbox>
                    </v:shape>
                  </w:pict>
                </mc:Fallback>
              </mc:AlternateContent>
            </w:r>
            <w:r>
              <w:rPr>
                <w:rFonts w:ascii="Times New Roman" w:hAnsi="Times New Roman" w:cs="Times New Roman"/>
                <w:sz w:val="21"/>
                <w:szCs w:val="21"/>
              </w:rPr>
              <mc:AlternateContent>
                <mc:Choice Requires="wps">
                  <w:drawing>
                    <wp:anchor distT="0" distB="0" distL="114300" distR="114300" simplePos="0" relativeHeight="251682816" behindDoc="0" locked="0" layoutInCell="1" allowOverlap="1">
                      <wp:simplePos x="0" y="0"/>
                      <wp:positionH relativeFrom="column">
                        <wp:posOffset>-635</wp:posOffset>
                      </wp:positionH>
                      <wp:positionV relativeFrom="paragraph">
                        <wp:posOffset>91440</wp:posOffset>
                      </wp:positionV>
                      <wp:extent cx="675005" cy="1322070"/>
                      <wp:effectExtent l="4445" t="1905" r="6350" b="17145"/>
                      <wp:wrapNone/>
                      <wp:docPr id="72" name="直接连接符 72"/>
                      <wp:cNvGraphicFramePr/>
                      <a:graphic xmlns:a="http://schemas.openxmlformats.org/drawingml/2006/main">
                        <a:graphicData uri="http://schemas.microsoft.com/office/word/2010/wordprocessingShape">
                          <wps:wsp>
                            <wps:cNvCnPr/>
                            <wps:spPr>
                              <a:xfrm>
                                <a:off x="0" y="0"/>
                                <a:ext cx="675005" cy="1322070"/>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0.05pt;margin-top:7.2pt;height:104.1pt;width:53.15pt;z-index:251682816;mso-width-relative:page;mso-height-relative:page;" filled="f" stroked="t" coordsize="21600,21600" o:gfxdata="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oj3ZytYAAAAIAQAADwAAAAAAAAABACAAAAAiAAAAZHJzL2Rvd25y&#10;ZXYueG1sUEsBAhQAFAAAAAgAh07iQALRJZoAAgAA+QMAAA4AAAAAAAAAAQAgAAAAJQEAAGRycy9l&#10;Mm9Eb2MueG1sUEsFBgAAAAAGAAYAWQEAAJcFAAAAAA==&#10;">
                      <v:fill on="f" focussize="0,0"/>
                      <v:stroke color="#000000" joinstyle="round"/>
                      <v:imagedata o:title=""/>
                      <o:lock v:ext="edit" aspectratio="f"/>
                    </v:line>
                  </w:pict>
                </mc:Fallback>
              </mc:AlternateContent>
            </w:r>
            <w:r>
              <w:rPr>
                <w:rFonts w:ascii="Times New Roman" w:hAnsi="Times New Roman" w:cs="Times New Roman"/>
                <w:sz w:val="21"/>
                <w:szCs w:val="21"/>
              </w:rPr>
              <mc:AlternateContent>
                <mc:Choice Requires="wps">
                  <w:drawing>
                    <wp:anchor distT="0" distB="0" distL="114300" distR="114300" simplePos="0" relativeHeight="251680768" behindDoc="0" locked="0" layoutInCell="1" allowOverlap="1">
                      <wp:simplePos x="0" y="0"/>
                      <wp:positionH relativeFrom="column">
                        <wp:posOffset>-5080</wp:posOffset>
                      </wp:positionH>
                      <wp:positionV relativeFrom="paragraph">
                        <wp:posOffset>5715</wp:posOffset>
                      </wp:positionV>
                      <wp:extent cx="679450" cy="361315"/>
                      <wp:effectExtent l="2540" t="4445" r="3810" b="15240"/>
                      <wp:wrapNone/>
                      <wp:docPr id="70" name="直接连接符 70"/>
                      <wp:cNvGraphicFramePr/>
                      <a:graphic xmlns:a="http://schemas.openxmlformats.org/drawingml/2006/main">
                        <a:graphicData uri="http://schemas.microsoft.com/office/word/2010/wordprocessingShape">
                          <wps:wsp>
                            <wps:cNvCnPr/>
                            <wps:spPr>
                              <a:xfrm>
                                <a:off x="0" y="0"/>
                                <a:ext cx="679450" cy="36131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0.4pt;margin-top:0.45pt;height:28.45pt;width:53.5pt;z-index:251680768;mso-width-relative:page;mso-height-relative:page;" filled="f" stroked="t" coordsize="21600,21600" o:gfxdata="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qBM1DTAAAABQEAAA8AAAAAAAAAAQAgAAAAIgAAAGRycy9kb3ducmV2Lnht&#10;bFBLAQIUABQAAAAIAIdO4kAgz+1j/gEAAPgDAAAOAAAAAAAAAAEAIAAAACIBAABkcnMvZTJvRG9j&#10;LnhtbFBLBQYAAAAABgAGAFkBAACSBQAAAAA=&#10;">
                      <v:fill on="f" focussize="0,0"/>
                      <v:stroke color="#000000" joinstyle="round"/>
                      <v:imagedata o:title=""/>
                      <o:lock v:ext="edit" aspectratio="f"/>
                    </v:line>
                  </w:pict>
                </mc:Fallback>
              </mc:AlternateContent>
            </w:r>
            <w:r>
              <w:rPr>
                <w:rFonts w:ascii="Times New Roman" w:hAnsi="Times New Roman" w:cs="Times New Roman"/>
                <w:sz w:val="21"/>
                <w:szCs w:val="21"/>
              </w:rPr>
              <mc:AlternateContent>
                <mc:Choice Requires="wps">
                  <w:drawing>
                    <wp:anchor distT="0" distB="0" distL="114300" distR="114300" simplePos="0" relativeHeight="251681792" behindDoc="0" locked="0" layoutInCell="1" allowOverlap="1">
                      <wp:simplePos x="0" y="0"/>
                      <wp:positionH relativeFrom="column">
                        <wp:posOffset>-33655</wp:posOffset>
                      </wp:positionH>
                      <wp:positionV relativeFrom="paragraph">
                        <wp:posOffset>9525</wp:posOffset>
                      </wp:positionV>
                      <wp:extent cx="738505" cy="784225"/>
                      <wp:effectExtent l="3175" t="3175" r="5080" b="5080"/>
                      <wp:wrapNone/>
                      <wp:docPr id="71" name="直接连接符 71"/>
                      <wp:cNvGraphicFramePr/>
                      <a:graphic xmlns:a="http://schemas.openxmlformats.org/drawingml/2006/main">
                        <a:graphicData uri="http://schemas.microsoft.com/office/word/2010/wordprocessingShape">
                          <wps:wsp>
                            <wps:cNvCnPr/>
                            <wps:spPr>
                              <a:xfrm>
                                <a:off x="0" y="0"/>
                                <a:ext cx="738505" cy="78422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2.65pt;margin-top:0.75pt;height:61.75pt;width:58.15pt;z-index:251681792;mso-width-relative:page;mso-height-relative:page;" filled="f" stroked="t" coordsize="21600,21600" o:gfxdata="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RTWMy9YAAAAIAQAADwAAAAAAAAABACAAAAAiAAAAZHJzL2Rvd25yZXYu&#10;eG1sUEsBAhQAFAAAAAgAh07iQB91bkX9AQAA+AMAAA4AAAAAAAAAAQAgAAAAJQEAAGRycy9lMm9E&#10;b2MueG1sUEsFBgAAAAAGAAYAWQEAAJQFAAAAAA==&#10;">
                      <v:fill on="f" focussize="0,0"/>
                      <v:stroke color="#000000" joinstyle="round"/>
                      <v:imagedata o:title=""/>
                      <o:lock v:ext="edit" aspectratio="f"/>
                    </v:line>
                  </w:pict>
                </mc:Fallback>
              </mc:AlternateContent>
            </w:r>
          </w:p>
        </w:tc>
        <w:tc>
          <w:tcPr>
            <w:tcW w:w="4343" w:type="pct"/>
            <w:gridSpan w:val="8"/>
            <w:vAlign w:val="center"/>
          </w:tcPr>
          <w:p>
            <w:pPr>
              <w:widowControl/>
              <w:spacing w:line="240" w:lineRule="auto"/>
              <w:jc w:val="center"/>
              <w:rPr>
                <w:rFonts w:hint="eastAsia" w:ascii="Times New Roman" w:hAnsi="Times New Roman" w:cs="Times New Roman"/>
                <w:kern w:val="0"/>
                <w:sz w:val="21"/>
                <w:szCs w:val="21"/>
                <w:lang w:eastAsia="zh-CN"/>
              </w:rPr>
            </w:pPr>
            <w:r>
              <w:rPr>
                <w:rFonts w:hint="default" w:ascii="Times New Roman" w:hAnsi="Times New Roman" w:cs="Times New Roman"/>
                <w:kern w:val="0"/>
                <w:sz w:val="21"/>
                <w:szCs w:val="21"/>
              </w:rPr>
              <w:t>VOCs</w:t>
            </w:r>
            <w:r>
              <w:rPr>
                <w:rFonts w:hint="default" w:ascii="Times New Roman" w:hAnsi="Times New Roman" w:cs="Times New Roman"/>
                <w:sz w:val="21"/>
                <w:szCs w:val="21"/>
                <w:lang w:eastAsia="zh-CN"/>
              </w:rPr>
              <w:t>（以非甲烷总烃计）</w:t>
            </w:r>
            <w:r>
              <w:rPr>
                <w:rFonts w:hint="default" w:ascii="Times New Roman" w:hAnsi="Times New Roman" w:cs="Times New Roman"/>
                <w:kern w:val="0"/>
                <w:sz w:val="21"/>
                <w:szCs w:val="21"/>
              </w:rPr>
              <w:t>（</w:t>
            </w:r>
            <w:r>
              <w:rPr>
                <w:rFonts w:hint="default" w:ascii="Times New Roman" w:hAnsi="Times New Roman" w:cs="Times New Roman"/>
                <w:kern w:val="0"/>
                <w:sz w:val="21"/>
                <w:szCs w:val="21"/>
                <w:lang w:val="en-US" w:eastAsia="zh-CN"/>
              </w:rPr>
              <w:t>m</w:t>
            </w:r>
            <w:r>
              <w:rPr>
                <w:rFonts w:hint="default" w:ascii="Times New Roman" w:hAnsi="Times New Roman" w:cs="Times New Roman"/>
                <w:kern w:val="0"/>
                <w:sz w:val="21"/>
                <w:szCs w:val="21"/>
              </w:rPr>
              <w:t>g/m</w:t>
            </w:r>
            <w:r>
              <w:rPr>
                <w:rFonts w:hint="eastAsia" w:ascii="Times New Roman" w:hAnsi="Times New Roman" w:cs="Times New Roman"/>
                <w:kern w:val="0"/>
                <w:sz w:val="21"/>
                <w:szCs w:val="21"/>
                <w:vertAlign w:val="superscript"/>
                <w:lang w:val="en-US" w:eastAsia="zh-CN"/>
              </w:rPr>
              <w:t>3</w:t>
            </w:r>
            <w:r>
              <w:rPr>
                <w:rFonts w:hint="default" w:ascii="Times New Roman" w:hAnsi="Times New Roman" w:cs="Times New Roman"/>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656" w:type="pct"/>
            <w:gridSpan w:val="2"/>
            <w:vMerge w:val="continue"/>
            <w:vAlign w:val="center"/>
          </w:tcPr>
          <w:p>
            <w:pPr>
              <w:widowControl/>
              <w:spacing w:line="240" w:lineRule="auto"/>
              <w:jc w:val="center"/>
              <w:rPr>
                <w:rFonts w:ascii="Times New Roman" w:hAnsi="Times New Roman" w:cs="Times New Roman"/>
                <w:color w:val="000000"/>
                <w:kern w:val="0"/>
                <w:sz w:val="21"/>
                <w:szCs w:val="21"/>
              </w:rPr>
            </w:pPr>
          </w:p>
        </w:tc>
        <w:tc>
          <w:tcPr>
            <w:tcW w:w="1084" w:type="pct"/>
            <w:gridSpan w:val="2"/>
            <w:vAlign w:val="center"/>
          </w:tcPr>
          <w:p>
            <w:pPr>
              <w:widowControl/>
              <w:spacing w:line="240" w:lineRule="auto"/>
              <w:jc w:val="center"/>
              <w:rPr>
                <w:rFonts w:hint="default" w:ascii="Times New Roman" w:hAnsi="Times New Roman" w:cs="Times New Roman"/>
                <w:color w:val="000000"/>
                <w:kern w:val="0"/>
                <w:sz w:val="21"/>
                <w:szCs w:val="21"/>
                <w:lang w:val="en-US"/>
              </w:rPr>
            </w:pPr>
            <w:r>
              <w:rPr>
                <w:rFonts w:ascii="Times New Roman" w:hAnsi="Times New Roman" w:cs="Times New Roman"/>
                <w:color w:val="000000"/>
                <w:kern w:val="0"/>
                <w:sz w:val="21"/>
                <w:szCs w:val="21"/>
              </w:rPr>
              <w:t>上风向1#</w:t>
            </w:r>
          </w:p>
        </w:tc>
        <w:tc>
          <w:tcPr>
            <w:tcW w:w="1084" w:type="pct"/>
            <w:gridSpan w:val="2"/>
            <w:vAlign w:val="center"/>
          </w:tcPr>
          <w:p>
            <w:pPr>
              <w:widowControl/>
              <w:spacing w:line="240" w:lineRule="auto"/>
              <w:jc w:val="center"/>
              <w:rPr>
                <w:rFonts w:hint="default" w:ascii="Times New Roman" w:hAnsi="Times New Roman" w:cs="Times New Roman"/>
                <w:color w:val="000000"/>
                <w:kern w:val="0"/>
                <w:sz w:val="21"/>
                <w:szCs w:val="21"/>
                <w:lang w:val="en-US"/>
              </w:rPr>
            </w:pPr>
            <w:r>
              <w:rPr>
                <w:rFonts w:ascii="Times New Roman" w:hAnsi="Times New Roman" w:cs="Times New Roman"/>
                <w:color w:val="000000"/>
                <w:kern w:val="0"/>
                <w:sz w:val="21"/>
                <w:szCs w:val="21"/>
              </w:rPr>
              <w:t>下风向2#</w:t>
            </w:r>
          </w:p>
        </w:tc>
        <w:tc>
          <w:tcPr>
            <w:tcW w:w="1084" w:type="pct"/>
            <w:gridSpan w:val="2"/>
            <w:vAlign w:val="center"/>
          </w:tcPr>
          <w:p>
            <w:pPr>
              <w:widowControl/>
              <w:spacing w:line="240" w:lineRule="auto"/>
              <w:jc w:val="center"/>
              <w:rPr>
                <w:rFonts w:hint="default" w:ascii="Times New Roman" w:hAnsi="Times New Roman" w:cs="Times New Roman"/>
                <w:color w:val="000000"/>
                <w:kern w:val="0"/>
                <w:sz w:val="21"/>
                <w:szCs w:val="21"/>
                <w:lang w:val="en-US"/>
              </w:rPr>
            </w:pPr>
            <w:r>
              <w:rPr>
                <w:rFonts w:ascii="Times New Roman" w:hAnsi="Times New Roman" w:cs="Times New Roman"/>
                <w:color w:val="000000"/>
                <w:kern w:val="0"/>
                <w:sz w:val="21"/>
                <w:szCs w:val="21"/>
              </w:rPr>
              <w:t>下风向3#</w:t>
            </w:r>
          </w:p>
        </w:tc>
        <w:tc>
          <w:tcPr>
            <w:tcW w:w="1088" w:type="pct"/>
            <w:gridSpan w:val="2"/>
            <w:vAlign w:val="center"/>
          </w:tcPr>
          <w:p>
            <w:pPr>
              <w:widowControl/>
              <w:spacing w:line="240" w:lineRule="auto"/>
              <w:jc w:val="center"/>
              <w:rPr>
                <w:rFonts w:hint="default" w:ascii="Times New Roman" w:hAnsi="Times New Roman" w:cs="Times New Roman"/>
                <w:color w:val="000000"/>
                <w:kern w:val="0"/>
                <w:sz w:val="21"/>
                <w:szCs w:val="21"/>
                <w:lang w:val="en-US"/>
              </w:rPr>
            </w:pPr>
            <w:r>
              <w:rPr>
                <w:rFonts w:ascii="Times New Roman" w:hAnsi="Times New Roman" w:cs="Times New Roman"/>
                <w:color w:val="000000"/>
                <w:kern w:val="0"/>
                <w:sz w:val="21"/>
                <w:szCs w:val="21"/>
              </w:rPr>
              <w:t>下风向4#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8" w:hRule="atLeast"/>
          <w:jc w:val="center"/>
        </w:trPr>
        <w:tc>
          <w:tcPr>
            <w:tcW w:w="656" w:type="pct"/>
            <w:gridSpan w:val="2"/>
            <w:vMerge w:val="continue"/>
            <w:vAlign w:val="center"/>
          </w:tcPr>
          <w:p>
            <w:pPr>
              <w:widowControl/>
              <w:spacing w:line="240" w:lineRule="auto"/>
              <w:jc w:val="center"/>
              <w:rPr>
                <w:rFonts w:ascii="Times New Roman" w:hAnsi="Times New Roman" w:cs="Times New Roman"/>
                <w:color w:val="000000"/>
                <w:kern w:val="0"/>
                <w:sz w:val="21"/>
                <w:szCs w:val="21"/>
              </w:rPr>
            </w:pPr>
          </w:p>
        </w:tc>
        <w:tc>
          <w:tcPr>
            <w:tcW w:w="584" w:type="pct"/>
            <w:vAlign w:val="center"/>
          </w:tcPr>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样品</w:t>
            </w:r>
          </w:p>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编号</w:t>
            </w:r>
          </w:p>
        </w:tc>
        <w:tc>
          <w:tcPr>
            <w:tcW w:w="500" w:type="pct"/>
            <w:vAlign w:val="center"/>
          </w:tcPr>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检测</w:t>
            </w:r>
          </w:p>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结果</w:t>
            </w:r>
          </w:p>
        </w:tc>
        <w:tc>
          <w:tcPr>
            <w:tcW w:w="684" w:type="pct"/>
            <w:vAlign w:val="center"/>
          </w:tcPr>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样品</w:t>
            </w:r>
          </w:p>
          <w:p>
            <w:pPr>
              <w:widowControl/>
              <w:spacing w:line="240" w:lineRule="auto"/>
              <w:jc w:val="center"/>
              <w:rPr>
                <w:rFonts w:ascii="Times New Roman" w:hAnsi="Times New Roman" w:cs="Times New Roman"/>
                <w:color w:val="000000"/>
                <w:kern w:val="0"/>
                <w:sz w:val="21"/>
                <w:szCs w:val="21"/>
              </w:rPr>
            </w:pPr>
            <w:r>
              <w:rPr>
                <w:rFonts w:ascii="Times New Roman" w:hAnsi="Times New Roman" w:cs="Times New Roman"/>
                <w:sz w:val="21"/>
                <w:szCs w:val="21"/>
              </w:rPr>
              <w:t>编号</w:t>
            </w:r>
          </w:p>
        </w:tc>
        <w:tc>
          <w:tcPr>
            <w:tcW w:w="400" w:type="pct"/>
            <w:vAlign w:val="center"/>
          </w:tcPr>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检测</w:t>
            </w:r>
          </w:p>
          <w:p>
            <w:pPr>
              <w:widowControl/>
              <w:spacing w:line="240" w:lineRule="auto"/>
              <w:jc w:val="center"/>
              <w:rPr>
                <w:rFonts w:ascii="Times New Roman" w:hAnsi="Times New Roman" w:cs="Times New Roman"/>
                <w:color w:val="000000"/>
                <w:kern w:val="0"/>
                <w:sz w:val="21"/>
                <w:szCs w:val="21"/>
              </w:rPr>
            </w:pPr>
            <w:r>
              <w:rPr>
                <w:rFonts w:ascii="Times New Roman" w:hAnsi="Times New Roman" w:cs="Times New Roman"/>
                <w:sz w:val="21"/>
                <w:szCs w:val="21"/>
              </w:rPr>
              <w:t>结果</w:t>
            </w:r>
          </w:p>
        </w:tc>
        <w:tc>
          <w:tcPr>
            <w:tcW w:w="710" w:type="pct"/>
            <w:vAlign w:val="center"/>
          </w:tcPr>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样品</w:t>
            </w:r>
          </w:p>
          <w:p>
            <w:pPr>
              <w:widowControl/>
              <w:spacing w:line="240" w:lineRule="auto"/>
              <w:jc w:val="center"/>
              <w:rPr>
                <w:rFonts w:ascii="Times New Roman" w:hAnsi="Times New Roman" w:cs="Times New Roman"/>
                <w:color w:val="000000"/>
                <w:kern w:val="0"/>
                <w:sz w:val="21"/>
                <w:szCs w:val="21"/>
              </w:rPr>
            </w:pPr>
            <w:r>
              <w:rPr>
                <w:rFonts w:ascii="Times New Roman" w:hAnsi="Times New Roman" w:cs="Times New Roman"/>
                <w:sz w:val="21"/>
                <w:szCs w:val="21"/>
              </w:rPr>
              <w:t>编号</w:t>
            </w:r>
          </w:p>
        </w:tc>
        <w:tc>
          <w:tcPr>
            <w:tcW w:w="374" w:type="pct"/>
            <w:vAlign w:val="center"/>
          </w:tcPr>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检测</w:t>
            </w:r>
          </w:p>
          <w:p>
            <w:pPr>
              <w:widowControl/>
              <w:spacing w:line="240" w:lineRule="auto"/>
              <w:jc w:val="center"/>
              <w:rPr>
                <w:rFonts w:ascii="Times New Roman" w:hAnsi="Times New Roman" w:cs="Times New Roman"/>
                <w:color w:val="000000"/>
                <w:kern w:val="0"/>
                <w:sz w:val="21"/>
                <w:szCs w:val="21"/>
              </w:rPr>
            </w:pPr>
            <w:r>
              <w:rPr>
                <w:rFonts w:ascii="Times New Roman" w:hAnsi="Times New Roman" w:cs="Times New Roman"/>
                <w:sz w:val="21"/>
                <w:szCs w:val="21"/>
              </w:rPr>
              <w:t>结果</w:t>
            </w:r>
          </w:p>
        </w:tc>
        <w:tc>
          <w:tcPr>
            <w:tcW w:w="666" w:type="pct"/>
            <w:vAlign w:val="center"/>
          </w:tcPr>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样品</w:t>
            </w:r>
          </w:p>
          <w:p>
            <w:pPr>
              <w:widowControl/>
              <w:spacing w:line="240" w:lineRule="auto"/>
              <w:jc w:val="center"/>
              <w:rPr>
                <w:rFonts w:ascii="Times New Roman" w:hAnsi="Times New Roman" w:cs="Times New Roman"/>
                <w:color w:val="000000"/>
                <w:kern w:val="0"/>
                <w:sz w:val="21"/>
                <w:szCs w:val="21"/>
              </w:rPr>
            </w:pPr>
            <w:r>
              <w:rPr>
                <w:rFonts w:ascii="Times New Roman" w:hAnsi="Times New Roman" w:cs="Times New Roman"/>
                <w:sz w:val="21"/>
                <w:szCs w:val="21"/>
              </w:rPr>
              <w:t>编号</w:t>
            </w:r>
          </w:p>
        </w:tc>
        <w:tc>
          <w:tcPr>
            <w:tcW w:w="422" w:type="pct"/>
            <w:vAlign w:val="center"/>
          </w:tcPr>
          <w:p>
            <w:pPr>
              <w:widowControl/>
              <w:spacing w:line="240" w:lineRule="auto"/>
              <w:jc w:val="center"/>
              <w:rPr>
                <w:rFonts w:ascii="Times New Roman" w:hAnsi="Times New Roman" w:cs="Times New Roman"/>
                <w:sz w:val="21"/>
                <w:szCs w:val="21"/>
              </w:rPr>
            </w:pPr>
            <w:r>
              <w:rPr>
                <w:rFonts w:ascii="Times New Roman" w:hAnsi="Times New Roman" w:cs="Times New Roman"/>
                <w:sz w:val="21"/>
                <w:szCs w:val="21"/>
              </w:rPr>
              <w:t>检测</w:t>
            </w:r>
          </w:p>
          <w:p>
            <w:pPr>
              <w:widowControl/>
              <w:spacing w:line="240" w:lineRule="auto"/>
              <w:jc w:val="center"/>
              <w:rPr>
                <w:rFonts w:ascii="Times New Roman" w:hAnsi="Times New Roman" w:cs="Times New Roman" w:eastAsiaTheme="minorEastAsia"/>
                <w:color w:val="000000"/>
                <w:kern w:val="0"/>
                <w:sz w:val="21"/>
                <w:szCs w:val="21"/>
                <w:lang w:val="en-US" w:eastAsia="zh-CN" w:bidi="ar-SA"/>
              </w:rPr>
            </w:pPr>
            <w:r>
              <w:rPr>
                <w:rFonts w:ascii="Times New Roman" w:hAnsi="Times New Roman" w:cs="Times New Roman"/>
                <w:sz w:val="21"/>
                <w:szCs w:val="21"/>
              </w:rPr>
              <w:t>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64" w:type="pct"/>
            <w:vMerge w:val="restart"/>
            <w:vAlign w:val="center"/>
          </w:tcPr>
          <w:p>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2023.12.28</w:t>
            </w:r>
          </w:p>
        </w:tc>
        <w:tc>
          <w:tcPr>
            <w:tcW w:w="192" w:type="pct"/>
            <w:vAlign w:val="center"/>
          </w:tcPr>
          <w:p>
            <w:pPr>
              <w:adjustRightInd w:val="0"/>
              <w:snapToGrid w:val="0"/>
              <w:spacing w:line="240" w:lineRule="auto"/>
              <w:jc w:val="center"/>
              <w:rPr>
                <w:rFonts w:ascii="Times New Roman" w:hAnsi="Times New Roman" w:cs="Times New Roman"/>
                <w:kern w:val="0"/>
                <w:sz w:val="21"/>
                <w:szCs w:val="21"/>
              </w:rPr>
            </w:pPr>
            <w:r>
              <w:rPr>
                <w:rFonts w:ascii="Times New Roman" w:hAnsi="Times New Roman" w:cs="Times New Roman"/>
                <w:kern w:val="0"/>
                <w:sz w:val="21"/>
                <w:szCs w:val="21"/>
              </w:rPr>
              <w:t>第一次</w:t>
            </w:r>
          </w:p>
        </w:tc>
        <w:tc>
          <w:tcPr>
            <w:tcW w:w="58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HC23122801-1020</w:t>
            </w:r>
          </w:p>
        </w:tc>
        <w:tc>
          <w:tcPr>
            <w:tcW w:w="500"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0.37</w:t>
            </w:r>
          </w:p>
        </w:tc>
        <w:tc>
          <w:tcPr>
            <w:tcW w:w="68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HC23122801-1023</w:t>
            </w:r>
          </w:p>
        </w:tc>
        <w:tc>
          <w:tcPr>
            <w:tcW w:w="400"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0.93</w:t>
            </w:r>
          </w:p>
        </w:tc>
        <w:tc>
          <w:tcPr>
            <w:tcW w:w="710"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HC23122801-1026</w:t>
            </w:r>
          </w:p>
        </w:tc>
        <w:tc>
          <w:tcPr>
            <w:tcW w:w="37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0.87</w:t>
            </w:r>
          </w:p>
        </w:tc>
        <w:tc>
          <w:tcPr>
            <w:tcW w:w="66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HC23122801-1029</w:t>
            </w:r>
          </w:p>
        </w:tc>
        <w:tc>
          <w:tcPr>
            <w:tcW w:w="422"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64" w:type="pct"/>
            <w:vMerge w:val="continue"/>
            <w:vAlign w:val="center"/>
          </w:tcPr>
          <w:p>
            <w:pPr>
              <w:widowControl/>
              <w:spacing w:line="240" w:lineRule="auto"/>
              <w:jc w:val="center"/>
              <w:rPr>
                <w:rFonts w:ascii="Times New Roman" w:hAnsi="Times New Roman" w:eastAsia="宋体" w:cs="Times New Roman"/>
                <w:color w:val="auto"/>
                <w:sz w:val="21"/>
                <w:szCs w:val="21"/>
              </w:rPr>
            </w:pPr>
          </w:p>
        </w:tc>
        <w:tc>
          <w:tcPr>
            <w:tcW w:w="192" w:type="pct"/>
            <w:vAlign w:val="center"/>
          </w:tcPr>
          <w:p>
            <w:pPr>
              <w:adjustRightInd w:val="0"/>
              <w:snapToGrid w:val="0"/>
              <w:spacing w:line="240" w:lineRule="auto"/>
              <w:jc w:val="center"/>
              <w:rPr>
                <w:rFonts w:ascii="Times New Roman" w:hAnsi="Times New Roman" w:cs="Times New Roman"/>
                <w:kern w:val="0"/>
                <w:sz w:val="21"/>
                <w:szCs w:val="21"/>
              </w:rPr>
            </w:pPr>
            <w:r>
              <w:rPr>
                <w:rFonts w:hint="eastAsia" w:ascii="Times New Roman" w:hAnsi="Times New Roman" w:cs="Times New Roman"/>
                <w:kern w:val="0"/>
                <w:sz w:val="21"/>
                <w:szCs w:val="21"/>
              </w:rPr>
              <w:t>第二次</w:t>
            </w:r>
          </w:p>
        </w:tc>
        <w:tc>
          <w:tcPr>
            <w:tcW w:w="58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HC23122801-1021</w:t>
            </w:r>
          </w:p>
        </w:tc>
        <w:tc>
          <w:tcPr>
            <w:tcW w:w="500"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0.51</w:t>
            </w:r>
          </w:p>
        </w:tc>
        <w:tc>
          <w:tcPr>
            <w:tcW w:w="68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HC23122801-1024</w:t>
            </w:r>
          </w:p>
        </w:tc>
        <w:tc>
          <w:tcPr>
            <w:tcW w:w="400"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1.18</w:t>
            </w:r>
          </w:p>
        </w:tc>
        <w:tc>
          <w:tcPr>
            <w:tcW w:w="710"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HC23122801-1027</w:t>
            </w:r>
          </w:p>
        </w:tc>
        <w:tc>
          <w:tcPr>
            <w:tcW w:w="37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1.30</w:t>
            </w:r>
          </w:p>
        </w:tc>
        <w:tc>
          <w:tcPr>
            <w:tcW w:w="66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HC23122801-1030</w:t>
            </w:r>
          </w:p>
        </w:tc>
        <w:tc>
          <w:tcPr>
            <w:tcW w:w="422"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64" w:type="pct"/>
            <w:vMerge w:val="continue"/>
            <w:vAlign w:val="center"/>
          </w:tcPr>
          <w:p>
            <w:pPr>
              <w:widowControl/>
              <w:spacing w:line="240" w:lineRule="auto"/>
              <w:jc w:val="center"/>
              <w:rPr>
                <w:rFonts w:ascii="Times New Roman" w:hAnsi="Times New Roman" w:eastAsia="宋体" w:cs="Times New Roman"/>
                <w:color w:val="auto"/>
                <w:sz w:val="21"/>
                <w:szCs w:val="21"/>
              </w:rPr>
            </w:pPr>
          </w:p>
        </w:tc>
        <w:tc>
          <w:tcPr>
            <w:tcW w:w="192" w:type="pct"/>
            <w:vAlign w:val="center"/>
          </w:tcPr>
          <w:p>
            <w:pPr>
              <w:adjustRightInd w:val="0"/>
              <w:snapToGrid w:val="0"/>
              <w:spacing w:line="240" w:lineRule="auto"/>
              <w:jc w:val="center"/>
              <w:rPr>
                <w:rFonts w:ascii="Times New Roman" w:hAnsi="Times New Roman" w:cs="Times New Roman"/>
                <w:kern w:val="0"/>
                <w:sz w:val="21"/>
                <w:szCs w:val="21"/>
              </w:rPr>
            </w:pPr>
            <w:r>
              <w:rPr>
                <w:rFonts w:hint="eastAsia" w:ascii="Times New Roman" w:hAnsi="Times New Roman" w:cs="Times New Roman"/>
                <w:kern w:val="0"/>
                <w:sz w:val="21"/>
                <w:szCs w:val="21"/>
              </w:rPr>
              <w:t>第三次</w:t>
            </w:r>
          </w:p>
        </w:tc>
        <w:tc>
          <w:tcPr>
            <w:tcW w:w="58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HC23122801-1022</w:t>
            </w:r>
          </w:p>
        </w:tc>
        <w:tc>
          <w:tcPr>
            <w:tcW w:w="500"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0.40</w:t>
            </w:r>
          </w:p>
        </w:tc>
        <w:tc>
          <w:tcPr>
            <w:tcW w:w="68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HC23122801-1025</w:t>
            </w:r>
          </w:p>
        </w:tc>
        <w:tc>
          <w:tcPr>
            <w:tcW w:w="400"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0.92</w:t>
            </w:r>
          </w:p>
        </w:tc>
        <w:tc>
          <w:tcPr>
            <w:tcW w:w="710"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HC23122801-1028</w:t>
            </w:r>
          </w:p>
        </w:tc>
        <w:tc>
          <w:tcPr>
            <w:tcW w:w="37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1.22</w:t>
            </w:r>
          </w:p>
        </w:tc>
        <w:tc>
          <w:tcPr>
            <w:tcW w:w="66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HC23122801-1031</w:t>
            </w:r>
          </w:p>
        </w:tc>
        <w:tc>
          <w:tcPr>
            <w:tcW w:w="422"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64" w:type="pct"/>
            <w:vMerge w:val="restart"/>
            <w:vAlign w:val="center"/>
          </w:tcPr>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2023.12.29</w:t>
            </w:r>
          </w:p>
        </w:tc>
        <w:tc>
          <w:tcPr>
            <w:tcW w:w="192" w:type="pct"/>
            <w:vAlign w:val="center"/>
          </w:tcPr>
          <w:p>
            <w:pPr>
              <w:adjustRightInd w:val="0"/>
              <w:snapToGrid w:val="0"/>
              <w:spacing w:line="240" w:lineRule="auto"/>
              <w:jc w:val="center"/>
              <w:rPr>
                <w:rFonts w:hint="eastAsia" w:ascii="Times New Roman" w:hAnsi="Times New Roman" w:cs="Times New Roman"/>
                <w:kern w:val="0"/>
                <w:sz w:val="21"/>
                <w:szCs w:val="21"/>
              </w:rPr>
            </w:pPr>
            <w:r>
              <w:rPr>
                <w:rFonts w:ascii="Times New Roman" w:hAnsi="Times New Roman" w:cs="Times New Roman"/>
                <w:kern w:val="0"/>
                <w:sz w:val="21"/>
                <w:szCs w:val="21"/>
              </w:rPr>
              <w:t>第一次</w:t>
            </w:r>
          </w:p>
        </w:tc>
        <w:tc>
          <w:tcPr>
            <w:tcW w:w="58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HC23122801-2020</w:t>
            </w:r>
          </w:p>
        </w:tc>
        <w:tc>
          <w:tcPr>
            <w:tcW w:w="500" w:type="pct"/>
            <w:vAlign w:val="center"/>
          </w:tcPr>
          <w:p>
            <w:pPr>
              <w:widowControl/>
              <w:spacing w:line="240" w:lineRule="auto"/>
              <w:ind w:left="0" w:leftChars="0"/>
              <w:jc w:val="center"/>
              <w:rPr>
                <w:rFonts w:hint="default" w:ascii="Times New Roman" w:hAnsi="Times New Roman" w:cs="Times New Roman"/>
                <w:sz w:val="21"/>
                <w:szCs w:val="21"/>
                <w:lang w:val="en-US" w:eastAsia="zh-CN"/>
              </w:rPr>
            </w:pPr>
            <w:r>
              <w:rPr>
                <w:rFonts w:hint="eastAsia"/>
              </w:rPr>
              <w:t>0.37</w:t>
            </w:r>
          </w:p>
        </w:tc>
        <w:tc>
          <w:tcPr>
            <w:tcW w:w="68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HC23122801-2023</w:t>
            </w:r>
          </w:p>
        </w:tc>
        <w:tc>
          <w:tcPr>
            <w:tcW w:w="400" w:type="pct"/>
            <w:vAlign w:val="center"/>
          </w:tcPr>
          <w:p>
            <w:pPr>
              <w:widowControl/>
              <w:spacing w:line="240" w:lineRule="auto"/>
              <w:ind w:left="0" w:leftChars="0"/>
              <w:jc w:val="center"/>
              <w:rPr>
                <w:rFonts w:hint="default" w:ascii="Times New Roman" w:hAnsi="Times New Roman" w:cs="Times New Roman"/>
                <w:sz w:val="21"/>
                <w:szCs w:val="21"/>
                <w:lang w:val="en-US" w:eastAsia="zh-CN"/>
              </w:rPr>
            </w:pPr>
            <w:r>
              <w:rPr>
                <w:rFonts w:hint="eastAsia"/>
              </w:rPr>
              <w:t>0.93</w:t>
            </w:r>
          </w:p>
        </w:tc>
        <w:tc>
          <w:tcPr>
            <w:tcW w:w="710" w:type="pct"/>
            <w:vAlign w:val="center"/>
          </w:tcPr>
          <w:p>
            <w:pPr>
              <w:widowControl/>
              <w:spacing w:line="240" w:lineRule="auto"/>
              <w:ind w:left="0" w:leftChars="0"/>
              <w:jc w:val="center"/>
              <w:rPr>
                <w:rFonts w:hint="default" w:ascii="Times New Roman" w:hAnsi="Times New Roman" w:cs="Times New Roman"/>
                <w:sz w:val="21"/>
                <w:szCs w:val="21"/>
                <w:lang w:val="en-US" w:eastAsia="zh-CN"/>
              </w:rPr>
            </w:pPr>
            <w:r>
              <w:rPr>
                <w:rFonts w:hint="eastAsia"/>
              </w:rPr>
              <w:t>HC23122801-1026</w:t>
            </w:r>
          </w:p>
        </w:tc>
        <w:tc>
          <w:tcPr>
            <w:tcW w:w="374" w:type="pct"/>
            <w:vAlign w:val="center"/>
          </w:tcPr>
          <w:p>
            <w:pPr>
              <w:widowControl/>
              <w:spacing w:line="240" w:lineRule="auto"/>
              <w:ind w:left="0" w:leftChars="0"/>
              <w:jc w:val="center"/>
              <w:rPr>
                <w:rFonts w:hint="default" w:ascii="Times New Roman" w:hAnsi="Times New Roman" w:cs="Times New Roman"/>
                <w:sz w:val="21"/>
                <w:szCs w:val="21"/>
                <w:lang w:val="en-US" w:eastAsia="zh-CN"/>
              </w:rPr>
            </w:pPr>
            <w:r>
              <w:rPr>
                <w:rFonts w:hint="eastAsia"/>
              </w:rPr>
              <w:t>0.87</w:t>
            </w:r>
          </w:p>
        </w:tc>
        <w:tc>
          <w:tcPr>
            <w:tcW w:w="66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HC23122801-1029</w:t>
            </w:r>
          </w:p>
        </w:tc>
        <w:tc>
          <w:tcPr>
            <w:tcW w:w="422" w:type="pct"/>
            <w:vAlign w:val="center"/>
          </w:tcPr>
          <w:p>
            <w:pPr>
              <w:widowControl/>
              <w:spacing w:line="240" w:lineRule="auto"/>
              <w:ind w:left="0" w:leftChars="0"/>
              <w:jc w:val="center"/>
              <w:rPr>
                <w:rFonts w:hint="default" w:ascii="Times New Roman" w:hAnsi="Times New Roman" w:cs="Times New Roman"/>
                <w:sz w:val="21"/>
                <w:szCs w:val="21"/>
                <w:lang w:val="en-US" w:eastAsia="zh-CN"/>
              </w:rPr>
            </w:pPr>
            <w:r>
              <w:rPr>
                <w:rFonts w:hint="eastAsia"/>
              </w:rPr>
              <w:t>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64" w:type="pct"/>
            <w:vMerge w:val="continue"/>
            <w:vAlign w:val="center"/>
          </w:tcPr>
          <w:p>
            <w:pPr>
              <w:widowControl/>
              <w:spacing w:line="240" w:lineRule="auto"/>
              <w:jc w:val="center"/>
              <w:rPr>
                <w:rFonts w:ascii="Times New Roman" w:hAnsi="Times New Roman" w:eastAsia="宋体" w:cs="Times New Roman"/>
                <w:sz w:val="21"/>
                <w:szCs w:val="21"/>
              </w:rPr>
            </w:pPr>
          </w:p>
        </w:tc>
        <w:tc>
          <w:tcPr>
            <w:tcW w:w="192" w:type="pct"/>
            <w:vAlign w:val="center"/>
          </w:tcPr>
          <w:p>
            <w:pPr>
              <w:adjustRightInd w:val="0"/>
              <w:snapToGrid w:val="0"/>
              <w:spacing w:line="240" w:lineRule="auto"/>
              <w:jc w:val="center"/>
              <w:rPr>
                <w:rFonts w:hint="eastAsia" w:ascii="Times New Roman" w:hAnsi="Times New Roman" w:cs="Times New Roman"/>
                <w:kern w:val="0"/>
                <w:sz w:val="21"/>
                <w:szCs w:val="21"/>
              </w:rPr>
            </w:pPr>
            <w:r>
              <w:rPr>
                <w:rFonts w:hint="eastAsia" w:ascii="Times New Roman" w:hAnsi="Times New Roman" w:cs="Times New Roman"/>
                <w:kern w:val="0"/>
                <w:sz w:val="21"/>
                <w:szCs w:val="21"/>
              </w:rPr>
              <w:t>第二次</w:t>
            </w:r>
          </w:p>
        </w:tc>
        <w:tc>
          <w:tcPr>
            <w:tcW w:w="58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HC23122801-2021</w:t>
            </w:r>
          </w:p>
        </w:tc>
        <w:tc>
          <w:tcPr>
            <w:tcW w:w="500" w:type="pct"/>
            <w:vAlign w:val="center"/>
          </w:tcPr>
          <w:p>
            <w:pPr>
              <w:widowControl/>
              <w:spacing w:line="240" w:lineRule="auto"/>
              <w:ind w:left="0" w:leftChars="0"/>
              <w:jc w:val="center"/>
              <w:rPr>
                <w:rFonts w:hint="default" w:ascii="Times New Roman" w:hAnsi="Times New Roman" w:cs="Times New Roman"/>
                <w:sz w:val="21"/>
                <w:szCs w:val="21"/>
                <w:lang w:val="en-US" w:eastAsia="zh-CN"/>
              </w:rPr>
            </w:pPr>
            <w:r>
              <w:rPr>
                <w:rFonts w:hint="eastAsia"/>
              </w:rPr>
              <w:t>0.51</w:t>
            </w:r>
          </w:p>
        </w:tc>
        <w:tc>
          <w:tcPr>
            <w:tcW w:w="68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HC23122801-2024</w:t>
            </w:r>
          </w:p>
        </w:tc>
        <w:tc>
          <w:tcPr>
            <w:tcW w:w="400" w:type="pct"/>
            <w:vAlign w:val="center"/>
          </w:tcPr>
          <w:p>
            <w:pPr>
              <w:widowControl/>
              <w:spacing w:line="240" w:lineRule="auto"/>
              <w:ind w:left="0" w:leftChars="0"/>
              <w:jc w:val="center"/>
              <w:rPr>
                <w:rFonts w:hint="default" w:ascii="Times New Roman" w:hAnsi="Times New Roman" w:cs="Times New Roman"/>
                <w:sz w:val="21"/>
                <w:szCs w:val="21"/>
                <w:lang w:val="en-US" w:eastAsia="zh-CN"/>
              </w:rPr>
            </w:pPr>
            <w:r>
              <w:rPr>
                <w:rFonts w:hint="eastAsia"/>
              </w:rPr>
              <w:t>1.18</w:t>
            </w:r>
          </w:p>
        </w:tc>
        <w:tc>
          <w:tcPr>
            <w:tcW w:w="710" w:type="pct"/>
            <w:vAlign w:val="center"/>
          </w:tcPr>
          <w:p>
            <w:pPr>
              <w:widowControl/>
              <w:spacing w:line="240" w:lineRule="auto"/>
              <w:ind w:left="0" w:leftChars="0"/>
              <w:jc w:val="center"/>
              <w:rPr>
                <w:rFonts w:hint="default" w:ascii="Times New Roman" w:hAnsi="Times New Roman" w:cs="Times New Roman"/>
                <w:sz w:val="21"/>
                <w:szCs w:val="21"/>
                <w:lang w:val="en-US" w:eastAsia="zh-CN"/>
              </w:rPr>
            </w:pPr>
            <w:r>
              <w:rPr>
                <w:rFonts w:hint="eastAsia"/>
              </w:rPr>
              <w:t>HC23122801-1027</w:t>
            </w:r>
          </w:p>
        </w:tc>
        <w:tc>
          <w:tcPr>
            <w:tcW w:w="374" w:type="pct"/>
            <w:vAlign w:val="center"/>
          </w:tcPr>
          <w:p>
            <w:pPr>
              <w:widowControl/>
              <w:spacing w:line="240" w:lineRule="auto"/>
              <w:ind w:left="0" w:leftChars="0"/>
              <w:jc w:val="center"/>
              <w:rPr>
                <w:rFonts w:hint="default" w:ascii="Times New Roman" w:hAnsi="Times New Roman" w:cs="Times New Roman"/>
                <w:sz w:val="21"/>
                <w:szCs w:val="21"/>
                <w:lang w:val="en-US" w:eastAsia="zh-CN"/>
              </w:rPr>
            </w:pPr>
            <w:r>
              <w:rPr>
                <w:rFonts w:hint="eastAsia"/>
              </w:rPr>
              <w:t>1.30</w:t>
            </w:r>
          </w:p>
        </w:tc>
        <w:tc>
          <w:tcPr>
            <w:tcW w:w="66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HC23122801-1030</w:t>
            </w:r>
          </w:p>
        </w:tc>
        <w:tc>
          <w:tcPr>
            <w:tcW w:w="422" w:type="pct"/>
            <w:vAlign w:val="center"/>
          </w:tcPr>
          <w:p>
            <w:pPr>
              <w:widowControl/>
              <w:spacing w:line="240" w:lineRule="auto"/>
              <w:ind w:left="0" w:leftChars="0"/>
              <w:jc w:val="center"/>
              <w:rPr>
                <w:rFonts w:hint="default" w:ascii="Times New Roman" w:hAnsi="Times New Roman" w:cs="Times New Roman"/>
                <w:sz w:val="21"/>
                <w:szCs w:val="21"/>
                <w:lang w:val="en-US" w:eastAsia="zh-CN"/>
              </w:rPr>
            </w:pPr>
            <w:r>
              <w:rPr>
                <w:rFonts w:hint="eastAsia"/>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64" w:type="pct"/>
            <w:vMerge w:val="continue"/>
            <w:vAlign w:val="center"/>
          </w:tcPr>
          <w:p>
            <w:pPr>
              <w:widowControl/>
              <w:spacing w:line="240" w:lineRule="auto"/>
              <w:jc w:val="center"/>
              <w:rPr>
                <w:rFonts w:ascii="Times New Roman" w:hAnsi="Times New Roman" w:eastAsia="宋体" w:cs="Times New Roman"/>
                <w:sz w:val="21"/>
                <w:szCs w:val="21"/>
              </w:rPr>
            </w:pPr>
          </w:p>
        </w:tc>
        <w:tc>
          <w:tcPr>
            <w:tcW w:w="192" w:type="pct"/>
            <w:vAlign w:val="center"/>
          </w:tcPr>
          <w:p>
            <w:pPr>
              <w:adjustRightInd w:val="0"/>
              <w:snapToGrid w:val="0"/>
              <w:spacing w:line="240" w:lineRule="auto"/>
              <w:jc w:val="center"/>
              <w:rPr>
                <w:rFonts w:hint="eastAsia" w:ascii="Times New Roman" w:hAnsi="Times New Roman" w:cs="Times New Roman"/>
                <w:kern w:val="0"/>
                <w:sz w:val="21"/>
                <w:szCs w:val="21"/>
              </w:rPr>
            </w:pPr>
            <w:r>
              <w:rPr>
                <w:rFonts w:hint="eastAsia" w:ascii="Times New Roman" w:hAnsi="Times New Roman" w:cs="Times New Roman"/>
                <w:kern w:val="0"/>
                <w:sz w:val="21"/>
                <w:szCs w:val="21"/>
              </w:rPr>
              <w:t>第三次</w:t>
            </w:r>
          </w:p>
        </w:tc>
        <w:tc>
          <w:tcPr>
            <w:tcW w:w="58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HC23122801-2022</w:t>
            </w:r>
          </w:p>
        </w:tc>
        <w:tc>
          <w:tcPr>
            <w:tcW w:w="500" w:type="pct"/>
            <w:vAlign w:val="center"/>
          </w:tcPr>
          <w:p>
            <w:pPr>
              <w:widowControl/>
              <w:spacing w:line="240" w:lineRule="auto"/>
              <w:ind w:left="0" w:leftChars="0"/>
              <w:jc w:val="center"/>
              <w:rPr>
                <w:rFonts w:hint="default" w:ascii="Times New Roman" w:hAnsi="Times New Roman" w:cs="Times New Roman"/>
                <w:sz w:val="21"/>
                <w:szCs w:val="21"/>
                <w:lang w:val="en-US" w:eastAsia="zh-CN"/>
              </w:rPr>
            </w:pPr>
            <w:r>
              <w:rPr>
                <w:rFonts w:hint="eastAsia"/>
              </w:rPr>
              <w:t>0.40</w:t>
            </w:r>
          </w:p>
        </w:tc>
        <w:tc>
          <w:tcPr>
            <w:tcW w:w="684"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HC23122801-2025</w:t>
            </w:r>
          </w:p>
        </w:tc>
        <w:tc>
          <w:tcPr>
            <w:tcW w:w="400" w:type="pct"/>
            <w:vAlign w:val="center"/>
          </w:tcPr>
          <w:p>
            <w:pPr>
              <w:widowControl/>
              <w:spacing w:line="240" w:lineRule="auto"/>
              <w:ind w:left="0" w:leftChars="0"/>
              <w:jc w:val="center"/>
              <w:rPr>
                <w:rFonts w:hint="default" w:ascii="Times New Roman" w:hAnsi="Times New Roman" w:cs="Times New Roman"/>
                <w:sz w:val="21"/>
                <w:szCs w:val="21"/>
                <w:lang w:val="en-US" w:eastAsia="zh-CN"/>
              </w:rPr>
            </w:pPr>
            <w:r>
              <w:rPr>
                <w:rFonts w:hint="eastAsia"/>
              </w:rPr>
              <w:t>0.92</w:t>
            </w:r>
          </w:p>
        </w:tc>
        <w:tc>
          <w:tcPr>
            <w:tcW w:w="710" w:type="pct"/>
            <w:vAlign w:val="center"/>
          </w:tcPr>
          <w:p>
            <w:pPr>
              <w:widowControl/>
              <w:spacing w:line="240" w:lineRule="auto"/>
              <w:ind w:left="0" w:leftChars="0"/>
              <w:jc w:val="center"/>
              <w:rPr>
                <w:rFonts w:hint="default" w:ascii="Times New Roman" w:hAnsi="Times New Roman" w:cs="Times New Roman"/>
                <w:sz w:val="21"/>
                <w:szCs w:val="21"/>
                <w:lang w:val="en-US" w:eastAsia="zh-CN"/>
              </w:rPr>
            </w:pPr>
            <w:r>
              <w:rPr>
                <w:rFonts w:hint="eastAsia"/>
              </w:rPr>
              <w:t>HC23122801-1028</w:t>
            </w:r>
          </w:p>
        </w:tc>
        <w:tc>
          <w:tcPr>
            <w:tcW w:w="374" w:type="pct"/>
            <w:vAlign w:val="center"/>
          </w:tcPr>
          <w:p>
            <w:pPr>
              <w:widowControl/>
              <w:spacing w:line="240" w:lineRule="auto"/>
              <w:ind w:left="0" w:leftChars="0"/>
              <w:jc w:val="center"/>
              <w:rPr>
                <w:rFonts w:hint="default" w:ascii="Times New Roman" w:hAnsi="Times New Roman" w:cs="Times New Roman"/>
                <w:sz w:val="21"/>
                <w:szCs w:val="21"/>
                <w:lang w:val="en-US" w:eastAsia="zh-CN"/>
              </w:rPr>
            </w:pPr>
            <w:r>
              <w:rPr>
                <w:rFonts w:hint="eastAsia"/>
              </w:rPr>
              <w:t>1.22</w:t>
            </w:r>
          </w:p>
        </w:tc>
        <w:tc>
          <w:tcPr>
            <w:tcW w:w="666" w:type="pct"/>
            <w:vAlign w:val="center"/>
          </w:tcPr>
          <w:p>
            <w:pPr>
              <w:widowControl/>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HC23122801-1031</w:t>
            </w:r>
          </w:p>
        </w:tc>
        <w:tc>
          <w:tcPr>
            <w:tcW w:w="422" w:type="pct"/>
            <w:vAlign w:val="center"/>
          </w:tcPr>
          <w:p>
            <w:pPr>
              <w:widowControl/>
              <w:spacing w:line="240" w:lineRule="auto"/>
              <w:ind w:left="0" w:leftChars="0"/>
              <w:jc w:val="center"/>
              <w:rPr>
                <w:rFonts w:hint="default" w:ascii="Times New Roman" w:hAnsi="Times New Roman" w:cs="Times New Roman"/>
                <w:sz w:val="21"/>
                <w:szCs w:val="21"/>
                <w:lang w:val="en-US" w:eastAsia="zh-CN"/>
              </w:rPr>
            </w:pPr>
            <w:r>
              <w:rPr>
                <w:rFonts w:hint="eastAsia"/>
              </w:rPr>
              <w:t>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5000" w:type="pct"/>
            <w:gridSpan w:val="10"/>
            <w:vAlign w:val="center"/>
          </w:tcPr>
          <w:p>
            <w:pPr>
              <w:widowControl/>
              <w:spacing w:line="240" w:lineRule="auto"/>
              <w:textAlignment w:val="center"/>
              <w:rPr>
                <w:rFonts w:ascii="Times New Roman" w:hAnsi="Times New Roman" w:cs="Times New Roman"/>
                <w:sz w:val="21"/>
                <w:szCs w:val="21"/>
              </w:rPr>
            </w:pPr>
            <w:r>
              <w:rPr>
                <w:rFonts w:ascii="Times New Roman" w:hAnsi="Times New Roman" w:cs="Times New Roman"/>
                <w:sz w:val="21"/>
                <w:szCs w:val="21"/>
              </w:rPr>
              <w:t>备注：/</w:t>
            </w:r>
          </w:p>
        </w:tc>
      </w:tr>
    </w:tbl>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ascii="Times New Roman" w:hAnsi="Times New Roman" w:eastAsia="宋体" w:cs="Times New Roman"/>
          <w:color w:val="auto"/>
          <w:sz w:val="24"/>
          <w:szCs w:val="28"/>
          <w:highlight w:val="none"/>
        </w:rPr>
      </w:pPr>
      <w:r>
        <w:rPr>
          <w:rFonts w:hint="eastAsia" w:ascii="Times New Roman" w:hAnsi="Times New Roman" w:eastAsia="宋体" w:cs="Times New Roman"/>
          <w:color w:val="auto"/>
          <w:sz w:val="24"/>
          <w:szCs w:val="28"/>
          <w:highlight w:val="none"/>
          <w:lang w:val="en-US" w:eastAsia="zh-CN"/>
        </w:rPr>
        <w:t>根据上表可知，本</w:t>
      </w:r>
      <w:r>
        <w:rPr>
          <w:rFonts w:ascii="Times New Roman" w:hAnsi="Times New Roman" w:eastAsia="宋体" w:cs="Times New Roman"/>
          <w:color w:val="auto"/>
          <w:sz w:val="24"/>
          <w:szCs w:val="28"/>
          <w:highlight w:val="none"/>
        </w:rPr>
        <w:t>项目厂界无组织</w:t>
      </w:r>
      <w:r>
        <w:rPr>
          <w:rFonts w:hint="eastAsia" w:ascii="Times New Roman" w:hAnsi="Times New Roman" w:eastAsia="宋体" w:cs="Times New Roman"/>
          <w:color w:val="auto"/>
          <w:sz w:val="24"/>
          <w:szCs w:val="28"/>
          <w:highlight w:val="none"/>
        </w:rPr>
        <w:t>VOCs（以非甲烷总烃计）排放浓度满足《</w:t>
      </w:r>
      <w:r>
        <w:rPr>
          <w:rFonts w:hint="default" w:ascii="Times New Roman" w:hAnsi="Times New Roman" w:eastAsia="宋体" w:cs="Times New Roman"/>
          <w:color w:val="000000"/>
          <w:sz w:val="24"/>
          <w:szCs w:val="28"/>
          <w:lang w:val="en-US" w:eastAsia="zh-CN"/>
        </w:rPr>
        <w:t>废气排放浓度执行《挥发性有机物排放标准第 7 部分：其他行业（DB37/2801.7-2019）表 1 其他行业企业或生产设施 VOCs 排放限值中非重点行业限值</w:t>
      </w:r>
      <w:r>
        <w:rPr>
          <w:rFonts w:hint="eastAsia" w:ascii="Times New Roman" w:hAnsi="Times New Roman" w:eastAsia="宋体" w:cs="Times New Roman"/>
          <w:color w:val="auto"/>
          <w:sz w:val="24"/>
          <w:szCs w:val="28"/>
          <w:highlight w:val="none"/>
          <w:lang w:eastAsia="zh-CN"/>
        </w:rPr>
        <w:t>（排放限值：</w:t>
      </w:r>
      <w:r>
        <w:rPr>
          <w:rFonts w:hint="eastAsia" w:ascii="Times New Roman" w:hAnsi="Times New Roman" w:eastAsia="宋体" w:cs="Times New Roman"/>
          <w:color w:val="auto"/>
          <w:sz w:val="24"/>
          <w:szCs w:val="28"/>
          <w:highlight w:val="none"/>
          <w:lang w:val="en-US" w:eastAsia="zh-CN"/>
        </w:rPr>
        <w:t>2.0</w:t>
      </w:r>
      <w:r>
        <w:rPr>
          <w:rFonts w:hint="eastAsia" w:ascii="Times New Roman" w:hAnsi="Times New Roman" w:eastAsia="宋体" w:cs="Times New Roman"/>
          <w:color w:val="auto"/>
          <w:sz w:val="24"/>
          <w:szCs w:val="28"/>
          <w:highlight w:val="none"/>
          <w:lang w:eastAsia="zh-CN"/>
        </w:rPr>
        <w:t>mg/m³）</w:t>
      </w:r>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9.2.1.3厂界噪声</w:t>
      </w:r>
    </w:p>
    <w:p>
      <w:pPr>
        <w:pStyle w:val="3"/>
        <w:spacing w:after="0" w:line="360" w:lineRule="auto"/>
        <w:ind w:left="0" w:firstLine="480" w:firstLineChars="200"/>
        <w:rPr>
          <w:rFonts w:hint="default" w:ascii="Times New Roman" w:hAnsi="Times New Roman" w:cs="Times New Roman"/>
          <w:color w:val="0000FF"/>
          <w:sz w:val="24"/>
          <w:szCs w:val="24"/>
        </w:rPr>
      </w:pPr>
      <w:r>
        <w:rPr>
          <w:rFonts w:hint="default" w:ascii="Times New Roman" w:hAnsi="Times New Roman" w:cs="Times New Roman"/>
          <w:color w:val="000000"/>
          <w:sz w:val="24"/>
          <w:szCs w:val="24"/>
        </w:rPr>
        <w:t>该项目的厂界噪声监测数</w:t>
      </w:r>
      <w:r>
        <w:rPr>
          <w:rFonts w:hint="default" w:ascii="Times New Roman" w:hAnsi="Times New Roman" w:cs="Times New Roman"/>
          <w:color w:val="auto"/>
          <w:sz w:val="24"/>
          <w:szCs w:val="24"/>
        </w:rPr>
        <w:t>据见表9</w:t>
      </w:r>
      <w:r>
        <w:rPr>
          <w:rFonts w:hint="default" w:ascii="Times New Roman" w:hAnsi="Times New Roman" w:cs="Times New Roman"/>
          <w:color w:val="auto"/>
          <w:sz w:val="24"/>
          <w:szCs w:val="24"/>
          <w:lang w:val="en-US" w:eastAsia="zh-CN"/>
        </w:rPr>
        <w:t>.2-</w:t>
      </w:r>
      <w:r>
        <w:rPr>
          <w:rFonts w:hint="eastAsia" w:cs="Times New Roman"/>
          <w:color w:val="auto"/>
          <w:sz w:val="24"/>
          <w:szCs w:val="24"/>
          <w:lang w:val="en-US" w:eastAsia="zh-CN"/>
        </w:rPr>
        <w:t>3</w:t>
      </w:r>
      <w:r>
        <w:rPr>
          <w:rFonts w:hint="default" w:ascii="Times New Roman" w:hAnsi="Times New Roman" w:cs="Times New Roman"/>
          <w:color w:val="auto"/>
          <w:sz w:val="24"/>
          <w:szCs w:val="24"/>
        </w:rPr>
        <w:t>：</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表</w:t>
      </w:r>
      <w:r>
        <w:rPr>
          <w:rFonts w:hint="eastAsia" w:cs="Times New Roman"/>
          <w:b/>
          <w:color w:val="auto"/>
          <w:sz w:val="24"/>
          <w:szCs w:val="24"/>
          <w:lang w:val="en-US" w:eastAsia="zh-CN"/>
        </w:rPr>
        <w:t>9.2-3</w:t>
      </w:r>
      <w:r>
        <w:rPr>
          <w:rFonts w:hint="default" w:ascii="Times New Roman" w:hAnsi="Times New Roman" w:cs="Times New Roman"/>
          <w:b/>
          <w:color w:val="auto"/>
          <w:sz w:val="24"/>
          <w:szCs w:val="24"/>
        </w:rPr>
        <w:t xml:space="preserve"> 噪声监测结果</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4"/>
        <w:gridCol w:w="3713"/>
        <w:gridCol w:w="37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9" w:type="pct"/>
            <w:vAlign w:val="center"/>
          </w:tcPr>
          <w:p>
            <w:pPr>
              <w:tabs>
                <w:tab w:val="left" w:pos="3409"/>
              </w:tabs>
              <w:adjustRightInd w:val="0"/>
              <w:snapToGrid w:val="0"/>
              <w:spacing w:beforeLines="50" w:afterLines="50"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项目</w:t>
            </w:r>
          </w:p>
        </w:tc>
        <w:tc>
          <w:tcPr>
            <w:tcW w:w="4000" w:type="pct"/>
            <w:gridSpan w:val="2"/>
            <w:vAlign w:val="center"/>
          </w:tcPr>
          <w:p>
            <w:pPr>
              <w:tabs>
                <w:tab w:val="left" w:pos="3409"/>
              </w:tabs>
              <w:adjustRightInd w:val="0"/>
              <w:snapToGrid w:val="0"/>
              <w:spacing w:beforeLines="50" w:afterLines="50"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等效连续A声级（dB（A））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9" w:type="pct"/>
            <w:vAlign w:val="center"/>
          </w:tcPr>
          <w:p>
            <w:pPr>
              <w:tabs>
                <w:tab w:val="left" w:pos="3409"/>
              </w:tabs>
              <w:adjustRightInd w:val="0"/>
              <w:snapToGrid w:val="0"/>
              <w:spacing w:beforeLines="50" w:afterLines="50" w:line="240" w:lineRule="auto"/>
              <w:jc w:val="center"/>
              <w:rPr>
                <w:rFonts w:ascii="Times New Roman" w:hAnsi="Times New Roman" w:cs="Times New Roman"/>
                <w:sz w:val="21"/>
                <w:szCs w:val="21"/>
              </w:rPr>
            </w:pPr>
            <w:r>
              <w:rPr>
                <w:rFonts w:ascii="Times New Roman" w:hAnsi="Times New Roman" w:cs="Times New Roman"/>
                <w:sz w:val="21"/>
                <w:szCs w:val="21"/>
              </w:rPr>
              <w:t>校准</w:t>
            </w:r>
          </w:p>
        </w:tc>
        <w:tc>
          <w:tcPr>
            <w:tcW w:w="4000" w:type="pct"/>
            <w:gridSpan w:val="2"/>
          </w:tcPr>
          <w:p>
            <w:pPr>
              <w:tabs>
                <w:tab w:val="left" w:pos="3409"/>
              </w:tabs>
              <w:adjustRightInd w:val="0"/>
              <w:snapToGrid w:val="0"/>
              <w:spacing w:beforeLines="50" w:afterLines="50"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多功能声级计</w:t>
            </w:r>
            <w:r>
              <w:rPr>
                <w:rFonts w:hint="eastAsia" w:cs="Times New Roman"/>
                <w:color w:val="000000"/>
                <w:sz w:val="21"/>
                <w:szCs w:val="21"/>
                <w:lang w:val="en-US" w:eastAsia="zh-CN"/>
              </w:rPr>
              <w:t>12</w:t>
            </w:r>
            <w:r>
              <w:rPr>
                <w:rFonts w:hint="eastAsia" w:ascii="Times New Roman" w:hAnsi="Times New Roman" w:cs="Times New Roman"/>
                <w:color w:val="000000"/>
                <w:sz w:val="21"/>
                <w:szCs w:val="21"/>
                <w:lang w:val="en-US" w:eastAsia="zh-CN"/>
              </w:rPr>
              <w:t>月</w:t>
            </w:r>
            <w:r>
              <w:rPr>
                <w:rFonts w:hint="eastAsia" w:cs="Times New Roman"/>
                <w:color w:val="000000"/>
                <w:sz w:val="21"/>
                <w:szCs w:val="21"/>
                <w:lang w:val="en-US" w:eastAsia="zh-CN"/>
              </w:rPr>
              <w:t>28</w:t>
            </w:r>
            <w:r>
              <w:rPr>
                <w:rFonts w:hint="eastAsia" w:ascii="Times New Roman" w:hAnsi="Times New Roman" w:cs="Times New Roman"/>
                <w:color w:val="000000"/>
                <w:sz w:val="21"/>
                <w:szCs w:val="21"/>
                <w:lang w:val="en-US" w:eastAsia="zh-CN"/>
              </w:rPr>
              <w:t>日</w:t>
            </w:r>
            <w:r>
              <w:rPr>
                <w:rFonts w:hint="default" w:ascii="Times New Roman" w:hAnsi="Times New Roman" w:cs="Times New Roman"/>
                <w:color w:val="000000"/>
                <w:sz w:val="21"/>
                <w:szCs w:val="21"/>
              </w:rPr>
              <w:t>昼间测量前校准值93</w:t>
            </w:r>
            <w:r>
              <w:rPr>
                <w:rFonts w:hint="eastAsia" w:ascii="Times New Roman" w:hAnsi="Times New Roman" w:cs="Times New Roman"/>
                <w:color w:val="000000"/>
                <w:sz w:val="21"/>
                <w:szCs w:val="21"/>
                <w:lang w:val="en-US" w:eastAsia="zh-CN"/>
              </w:rPr>
              <w:t>.8</w:t>
            </w:r>
            <w:r>
              <w:rPr>
                <w:rFonts w:hint="default" w:ascii="Times New Roman" w:hAnsi="Times New Roman" w:cs="Times New Roman"/>
                <w:color w:val="000000"/>
                <w:sz w:val="21"/>
                <w:szCs w:val="21"/>
              </w:rPr>
              <w:t>dB，测量后校准值</w:t>
            </w:r>
            <w:r>
              <w:rPr>
                <w:rFonts w:hint="default" w:ascii="Times New Roman" w:hAnsi="Times New Roman" w:cs="Times New Roman"/>
                <w:color w:val="000000"/>
                <w:sz w:val="21"/>
                <w:szCs w:val="21"/>
                <w:lang w:val="en-US" w:eastAsia="zh-CN"/>
              </w:rPr>
              <w:t>9</w:t>
            </w:r>
            <w:r>
              <w:rPr>
                <w:rFonts w:hint="eastAsia" w:ascii="Times New Roman" w:hAnsi="Times New Roman" w:cs="Times New Roman"/>
                <w:color w:val="000000"/>
                <w:sz w:val="21"/>
                <w:szCs w:val="21"/>
                <w:lang w:val="en-US" w:eastAsia="zh-CN"/>
              </w:rPr>
              <w:t>3.8</w:t>
            </w:r>
            <w:r>
              <w:rPr>
                <w:rFonts w:hint="default" w:ascii="Times New Roman" w:hAnsi="Times New Roman" w:cs="Times New Roman"/>
                <w:color w:val="000000"/>
                <w:sz w:val="21"/>
                <w:szCs w:val="21"/>
              </w:rPr>
              <w:t>dB；</w:t>
            </w:r>
          </w:p>
          <w:p>
            <w:pPr>
              <w:tabs>
                <w:tab w:val="left" w:pos="3409"/>
              </w:tabs>
              <w:adjustRightInd w:val="0"/>
              <w:snapToGrid w:val="0"/>
              <w:spacing w:beforeLines="50" w:afterLines="50" w:line="240" w:lineRule="auto"/>
              <w:jc w:val="center"/>
              <w:rPr>
                <w:rFonts w:hint="eastAsia" w:ascii="Times New Roman" w:hAnsi="Times New Roman" w:cs="Times New Roman" w:eastAsiaTheme="minorEastAsia"/>
                <w:color w:val="000000"/>
                <w:sz w:val="21"/>
                <w:szCs w:val="21"/>
                <w:lang w:val="en-US" w:eastAsia="zh-CN"/>
              </w:rPr>
            </w:pPr>
            <w:r>
              <w:rPr>
                <w:rFonts w:hint="default" w:ascii="Times New Roman" w:hAnsi="Times New Roman" w:cs="Times New Roman"/>
                <w:color w:val="000000"/>
                <w:sz w:val="21"/>
                <w:szCs w:val="21"/>
              </w:rPr>
              <w:t>多功能声级计</w:t>
            </w:r>
            <w:r>
              <w:rPr>
                <w:rFonts w:hint="eastAsia" w:ascii="Times New Roman" w:hAnsi="Times New Roman" w:cs="Times New Roman"/>
                <w:color w:val="000000"/>
                <w:sz w:val="21"/>
                <w:szCs w:val="21"/>
                <w:lang w:val="en-US" w:eastAsia="zh-CN"/>
              </w:rPr>
              <w:t>1</w:t>
            </w:r>
            <w:r>
              <w:rPr>
                <w:rFonts w:hint="eastAsia" w:cs="Times New Roman"/>
                <w:color w:val="000000"/>
                <w:sz w:val="21"/>
                <w:szCs w:val="21"/>
                <w:lang w:val="en-US" w:eastAsia="zh-CN"/>
              </w:rPr>
              <w:t>2</w:t>
            </w:r>
            <w:r>
              <w:rPr>
                <w:rFonts w:hint="eastAsia" w:ascii="Times New Roman" w:hAnsi="Times New Roman" w:cs="Times New Roman"/>
                <w:color w:val="000000"/>
                <w:sz w:val="21"/>
                <w:szCs w:val="21"/>
                <w:lang w:val="en-US" w:eastAsia="zh-CN"/>
              </w:rPr>
              <w:t>月</w:t>
            </w:r>
            <w:r>
              <w:rPr>
                <w:rFonts w:hint="eastAsia" w:cs="Times New Roman"/>
                <w:color w:val="000000"/>
                <w:sz w:val="21"/>
                <w:szCs w:val="21"/>
                <w:lang w:val="en-US" w:eastAsia="zh-CN"/>
              </w:rPr>
              <w:t>29</w:t>
            </w:r>
            <w:r>
              <w:rPr>
                <w:rFonts w:hint="eastAsia" w:ascii="Times New Roman" w:hAnsi="Times New Roman" w:cs="Times New Roman"/>
                <w:color w:val="000000"/>
                <w:sz w:val="21"/>
                <w:szCs w:val="21"/>
                <w:lang w:val="en-US" w:eastAsia="zh-CN"/>
              </w:rPr>
              <w:t>日</w:t>
            </w:r>
            <w:r>
              <w:rPr>
                <w:rFonts w:hint="default" w:ascii="Times New Roman" w:hAnsi="Times New Roman" w:cs="Times New Roman"/>
                <w:color w:val="000000"/>
                <w:sz w:val="21"/>
                <w:szCs w:val="21"/>
              </w:rPr>
              <w:t>昼间测量前校准值93</w:t>
            </w:r>
            <w:r>
              <w:rPr>
                <w:rFonts w:hint="eastAsia" w:ascii="Times New Roman" w:hAnsi="Times New Roman" w:cs="Times New Roman"/>
                <w:color w:val="000000"/>
                <w:sz w:val="21"/>
                <w:szCs w:val="21"/>
                <w:lang w:val="en-US" w:eastAsia="zh-CN"/>
              </w:rPr>
              <w:t>.8</w:t>
            </w:r>
            <w:r>
              <w:rPr>
                <w:rFonts w:hint="default" w:ascii="Times New Roman" w:hAnsi="Times New Roman" w:cs="Times New Roman"/>
                <w:color w:val="000000"/>
                <w:sz w:val="21"/>
                <w:szCs w:val="21"/>
              </w:rPr>
              <w:t>dB，测量后校准值</w:t>
            </w:r>
            <w:r>
              <w:rPr>
                <w:rFonts w:hint="default" w:ascii="Times New Roman" w:hAnsi="Times New Roman" w:cs="Times New Roman"/>
                <w:color w:val="000000"/>
                <w:sz w:val="21"/>
                <w:szCs w:val="21"/>
                <w:lang w:val="en-US" w:eastAsia="zh-CN"/>
              </w:rPr>
              <w:t>9</w:t>
            </w:r>
            <w:r>
              <w:rPr>
                <w:rFonts w:hint="eastAsia" w:ascii="Times New Roman" w:hAnsi="Times New Roman" w:cs="Times New Roman"/>
                <w:color w:val="000000"/>
                <w:sz w:val="21"/>
                <w:szCs w:val="21"/>
                <w:lang w:val="en-US" w:eastAsia="zh-CN"/>
              </w:rPr>
              <w:t>3.8</w:t>
            </w:r>
            <w:r>
              <w:rPr>
                <w:rFonts w:hint="default" w:ascii="Times New Roman" w:hAnsi="Times New Roman" w:cs="Times New Roman"/>
                <w:color w:val="000000"/>
                <w:sz w:val="21"/>
                <w:szCs w:val="21"/>
              </w:rPr>
              <w:t>dB</w:t>
            </w:r>
            <w:r>
              <w:rPr>
                <w:rFonts w:hint="eastAsia" w:ascii="Times New Roman" w:hAnsi="Times New Roman" w:cs="Times New Roman"/>
                <w:color w:val="00000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9" w:type="pct"/>
            <w:vMerge w:val="restart"/>
          </w:tcPr>
          <w:p>
            <w:pPr>
              <w:tabs>
                <w:tab w:val="left" w:pos="3409"/>
              </w:tabs>
              <w:adjustRightInd w:val="0"/>
              <w:snapToGrid w:val="0"/>
              <w:spacing w:beforeLines="50" w:afterLines="50" w:line="240" w:lineRule="auto"/>
              <w:rPr>
                <w:rFonts w:ascii="Times New Roman" w:hAnsi="Times New Roman" w:cs="Times New Roman"/>
                <w:color w:val="000000"/>
                <w:sz w:val="21"/>
                <w:szCs w:val="21"/>
              </w:rPr>
            </w:pPr>
            <w:r>
              <w:rPr>
                <w:rFonts w:ascii="Times New Roman" w:hAnsi="Times New Roman" w:cs="Times New Roman"/>
                <w:sz w:val="21"/>
                <w:szCs w:val="21"/>
              </w:rPr>
              <mc:AlternateContent>
                <mc:Choice Requires="wps">
                  <w:drawing>
                    <wp:anchor distT="0" distB="0" distL="114300" distR="114300" simplePos="0" relativeHeight="251704320" behindDoc="0" locked="0" layoutInCell="1" allowOverlap="1">
                      <wp:simplePos x="0" y="0"/>
                      <wp:positionH relativeFrom="column">
                        <wp:posOffset>-67945</wp:posOffset>
                      </wp:positionH>
                      <wp:positionV relativeFrom="paragraph">
                        <wp:posOffset>405765</wp:posOffset>
                      </wp:positionV>
                      <wp:extent cx="876300" cy="333375"/>
                      <wp:effectExtent l="0" t="0" r="0" b="0"/>
                      <wp:wrapNone/>
                      <wp:docPr id="153" name="文本框 153"/>
                      <wp:cNvGraphicFramePr/>
                      <a:graphic xmlns:a="http://schemas.openxmlformats.org/drawingml/2006/main">
                        <a:graphicData uri="http://schemas.microsoft.com/office/word/2010/wordprocessingShape">
                          <wps:wsp>
                            <wps:cNvSpPr txBox="1"/>
                            <wps:spPr>
                              <a:xfrm>
                                <a:off x="0" y="0"/>
                                <a:ext cx="876300" cy="333375"/>
                              </a:xfrm>
                              <a:prstGeom prst="rect">
                                <a:avLst/>
                              </a:prstGeom>
                              <a:noFill/>
                              <a:ln w="15875">
                                <a:noFill/>
                              </a:ln>
                              <a:effectLst/>
                            </wps:spPr>
                            <wps:txbx>
                              <w:txbxContent>
                                <w:p>
                                  <w:pPr>
                                    <w:rPr>
                                      <w:sz w:val="21"/>
                                      <w:szCs w:val="21"/>
                                    </w:rPr>
                                  </w:pPr>
                                  <w:r>
                                    <w:rPr>
                                      <w:rFonts w:hint="eastAsia"/>
                                      <w:sz w:val="21"/>
                                      <w:szCs w:val="21"/>
                                    </w:rPr>
                                    <w:t>采样点位</w:t>
                                  </w:r>
                                </w:p>
                              </w:txbxContent>
                            </wps:txbx>
                            <wps:bodyPr upright="1"/>
                          </wps:wsp>
                        </a:graphicData>
                      </a:graphic>
                    </wp:anchor>
                  </w:drawing>
                </mc:Choice>
                <mc:Fallback>
                  <w:pict>
                    <v:shape id="_x0000_s1026" o:spid="_x0000_s1026" o:spt="202" type="#_x0000_t202" style="position:absolute;left:0pt;margin-left:-5.35pt;margin-top:31.95pt;height:26.25pt;width:69pt;z-index:251704320;mso-width-relative:page;mso-height-relative:page;" filled="f" stroked="f" coordsize="21600,21600" o:gfxdata="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EC3VGrdAAAACgEAAA8AAAAAAAAAAQAgAAAAIgAAAGRycy9kb3ducmV2LnhtbFBL&#10;AQIUABQAAAAIAIdO4kDBTYAAuAEAAGkDAAAOAAAAAAAAAAEAIAAAACwBAABkcnMvZTJvRG9jLnht&#10;bFBLBQYAAAAABgAGAFkBAABWBQAAAAA=&#10;">
                      <v:fill on="f" focussize="0,0"/>
                      <v:stroke on="f" weight="1.25pt"/>
                      <v:imagedata o:title=""/>
                      <o:lock v:ext="edit" aspectratio="f"/>
                      <v:textbox>
                        <w:txbxContent>
                          <w:p>
                            <w:pPr>
                              <w:rPr>
                                <w:sz w:val="21"/>
                                <w:szCs w:val="21"/>
                              </w:rPr>
                            </w:pPr>
                            <w:r>
                              <w:rPr>
                                <w:rFonts w:hint="eastAsia"/>
                                <w:sz w:val="21"/>
                                <w:szCs w:val="21"/>
                              </w:rPr>
                              <w:t>采样点位</w:t>
                            </w:r>
                          </w:p>
                        </w:txbxContent>
                      </v:textbox>
                    </v:shape>
                  </w:pict>
                </mc:Fallback>
              </mc:AlternateContent>
            </w:r>
            <w:r>
              <w:rPr>
                <w:rFonts w:ascii="Times New Roman" w:hAnsi="Times New Roman" w:cs="Times New Roman"/>
                <w:sz w:val="21"/>
                <w:szCs w:val="21"/>
              </w:rPr>
              <mc:AlternateContent>
                <mc:Choice Requires="wps">
                  <w:drawing>
                    <wp:anchor distT="0" distB="0" distL="114300" distR="114300" simplePos="0" relativeHeight="251703296" behindDoc="0" locked="0" layoutInCell="1" allowOverlap="1">
                      <wp:simplePos x="0" y="0"/>
                      <wp:positionH relativeFrom="column">
                        <wp:posOffset>332105</wp:posOffset>
                      </wp:positionH>
                      <wp:positionV relativeFrom="paragraph">
                        <wp:posOffset>24765</wp:posOffset>
                      </wp:positionV>
                      <wp:extent cx="876300" cy="333375"/>
                      <wp:effectExtent l="0" t="0" r="0" b="0"/>
                      <wp:wrapNone/>
                      <wp:docPr id="152" name="文本框 152"/>
                      <wp:cNvGraphicFramePr/>
                      <a:graphic xmlns:a="http://schemas.openxmlformats.org/drawingml/2006/main">
                        <a:graphicData uri="http://schemas.microsoft.com/office/word/2010/wordprocessingShape">
                          <wps:wsp>
                            <wps:cNvSpPr txBox="1"/>
                            <wps:spPr>
                              <a:xfrm>
                                <a:off x="0" y="0"/>
                                <a:ext cx="876300" cy="333375"/>
                              </a:xfrm>
                              <a:prstGeom prst="rect">
                                <a:avLst/>
                              </a:prstGeom>
                              <a:noFill/>
                              <a:ln w="15875">
                                <a:noFill/>
                              </a:ln>
                              <a:effectLst/>
                            </wps:spPr>
                            <wps:txbx>
                              <w:txbxContent>
                                <w:p>
                                  <w:pPr>
                                    <w:rPr>
                                      <w:sz w:val="21"/>
                                      <w:szCs w:val="21"/>
                                    </w:rPr>
                                  </w:pPr>
                                  <w:r>
                                    <w:rPr>
                                      <w:rFonts w:hint="eastAsia"/>
                                      <w:sz w:val="21"/>
                                      <w:szCs w:val="21"/>
                                    </w:rPr>
                                    <w:t>采样时间</w:t>
                                  </w:r>
                                </w:p>
                              </w:txbxContent>
                            </wps:txbx>
                            <wps:bodyPr upright="1"/>
                          </wps:wsp>
                        </a:graphicData>
                      </a:graphic>
                    </wp:anchor>
                  </w:drawing>
                </mc:Choice>
                <mc:Fallback>
                  <w:pict>
                    <v:shape id="_x0000_s1026" o:spid="_x0000_s1026" o:spt="202" type="#_x0000_t202" style="position:absolute;left:0pt;margin-left:26.15pt;margin-top:1.95pt;height:26.25pt;width:69pt;z-index:251703296;mso-width-relative:page;mso-height-relative:page;" filled="f" stroked="f" coordsize="21600,21600" o:gfxdata="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7tBqK2AAAAAcBAAAPAAAAAAAAAAEAIAAAACIAAABkcnMvZG93bnJldi54bWxQSwECFAAU&#10;AAAACACHTuJALSRWkLgBAABpAwAADgAAAAAAAAABACAAAAAnAQAAZHJzL2Uyb0RvYy54bWxQSwUG&#10;AAAAAAYABgBZAQAAUQUAAAAA&#10;">
                      <v:fill on="f" focussize="0,0"/>
                      <v:stroke on="f" weight="1.25pt"/>
                      <v:imagedata o:title=""/>
                      <o:lock v:ext="edit" aspectratio="f"/>
                      <v:textbox>
                        <w:txbxContent>
                          <w:p>
                            <w:pPr>
                              <w:rPr>
                                <w:sz w:val="21"/>
                                <w:szCs w:val="21"/>
                              </w:rPr>
                            </w:pPr>
                            <w:r>
                              <w:rPr>
                                <w:rFonts w:hint="eastAsia"/>
                                <w:sz w:val="21"/>
                                <w:szCs w:val="21"/>
                              </w:rPr>
                              <w:t>采样时间</w:t>
                            </w:r>
                          </w:p>
                        </w:txbxContent>
                      </v:textbox>
                    </v:shape>
                  </w:pict>
                </mc:Fallback>
              </mc:AlternateContent>
            </w:r>
            <w:r>
              <w:rPr>
                <w:rFonts w:ascii="Times New Roman" w:hAnsi="Times New Roman" w:cs="Times New Roman"/>
                <w:sz w:val="21"/>
                <w:szCs w:val="21"/>
              </w:rPr>
              <mc:AlternateContent>
                <mc:Choice Requires="wps">
                  <w:drawing>
                    <wp:anchor distT="0" distB="0" distL="114300" distR="114300" simplePos="0" relativeHeight="251702272" behindDoc="0" locked="0" layoutInCell="1" allowOverlap="1">
                      <wp:simplePos x="0" y="0"/>
                      <wp:positionH relativeFrom="column">
                        <wp:posOffset>-48895</wp:posOffset>
                      </wp:positionH>
                      <wp:positionV relativeFrom="paragraph">
                        <wp:posOffset>15240</wp:posOffset>
                      </wp:positionV>
                      <wp:extent cx="1103630" cy="601345"/>
                      <wp:effectExtent l="2540" t="4445" r="6350" b="3810"/>
                      <wp:wrapNone/>
                      <wp:docPr id="151" name="直接连接符 151"/>
                      <wp:cNvGraphicFramePr/>
                      <a:graphic xmlns:a="http://schemas.openxmlformats.org/drawingml/2006/main">
                        <a:graphicData uri="http://schemas.microsoft.com/office/word/2010/wordprocessingShape">
                          <wps:wsp>
                            <wps:cNvCnPr/>
                            <wps:spPr>
                              <a:xfrm>
                                <a:off x="0" y="0"/>
                                <a:ext cx="1103630" cy="60134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3.85pt;margin-top:1.2pt;height:47.35pt;width:86.9pt;z-index:251702272;mso-width-relative:page;mso-height-relative:page;" filled="f" stroked="t" coordsize="21600,21600" o:gfxdata="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30+/JtUAAAAHAQAADwAAAAAAAAABACAAAAAiAAAAZHJzL2Rvd25yZXYu&#10;eG1sUEsBAhQAFAAAAAgAh07iQIRGmrP+AQAA+wMAAA4AAAAAAAAAAQAgAAAAJAEAAGRycy9lMm9E&#10;b2MueG1sUEsFBgAAAAAGAAYAWQEAAJQFAAAAAA==&#10;">
                      <v:fill on="f" focussize="0,0"/>
                      <v:stroke color="#000000" joinstyle="round"/>
                      <v:imagedata o:title=""/>
                      <o:lock v:ext="edit" aspectratio="f"/>
                    </v:line>
                  </w:pict>
                </mc:Fallback>
              </mc:AlternateContent>
            </w:r>
          </w:p>
        </w:tc>
        <w:tc>
          <w:tcPr>
            <w:tcW w:w="2000" w:type="pct"/>
            <w:vAlign w:val="center"/>
          </w:tcPr>
          <w:p>
            <w:pPr>
              <w:tabs>
                <w:tab w:val="left" w:pos="3409"/>
              </w:tabs>
              <w:adjustRightInd w:val="0"/>
              <w:snapToGrid w:val="0"/>
              <w:spacing w:beforeLines="50" w:afterLines="50" w:line="240" w:lineRule="auto"/>
              <w:jc w:val="center"/>
              <w:rPr>
                <w:rFonts w:hint="default"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2023.1</w:t>
            </w:r>
            <w:r>
              <w:rPr>
                <w:rFonts w:hint="eastAsia" w:cs="Times New Roman"/>
                <w:color w:val="000000" w:themeColor="text1"/>
                <w:sz w:val="21"/>
                <w:szCs w:val="21"/>
                <w:lang w:val="en-US" w:eastAsia="zh-CN"/>
                <w14:textFill>
                  <w14:solidFill>
                    <w14:schemeClr w14:val="tx1"/>
                  </w14:solidFill>
                </w14:textFill>
              </w:rPr>
              <w:t>2.28</w:t>
            </w:r>
          </w:p>
        </w:tc>
        <w:tc>
          <w:tcPr>
            <w:tcW w:w="2000" w:type="pct"/>
            <w:vAlign w:val="center"/>
          </w:tcPr>
          <w:p>
            <w:pPr>
              <w:tabs>
                <w:tab w:val="left" w:pos="3409"/>
              </w:tabs>
              <w:adjustRightInd w:val="0"/>
              <w:snapToGrid w:val="0"/>
              <w:spacing w:beforeLines="50" w:afterLines="50" w:line="240"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2023.</w:t>
            </w:r>
            <w:r>
              <w:rPr>
                <w:rFonts w:hint="eastAsia" w:cs="Times New Roman"/>
                <w:color w:val="000000" w:themeColor="text1"/>
                <w:sz w:val="21"/>
                <w:szCs w:val="21"/>
                <w:lang w:val="en-US" w:eastAsia="zh-CN"/>
                <w14:textFill>
                  <w14:solidFill>
                    <w14:schemeClr w14:val="tx1"/>
                  </w14:solidFill>
                </w14:textFill>
              </w:rPr>
              <w:t>12.29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9" w:type="pct"/>
            <w:vMerge w:val="continue"/>
          </w:tcPr>
          <w:p>
            <w:pPr>
              <w:tabs>
                <w:tab w:val="left" w:pos="3409"/>
              </w:tabs>
              <w:adjustRightInd w:val="0"/>
              <w:snapToGrid w:val="0"/>
              <w:spacing w:beforeLines="50" w:afterLines="50" w:line="240" w:lineRule="auto"/>
              <w:rPr>
                <w:rFonts w:ascii="Times New Roman" w:hAnsi="Times New Roman" w:cs="Times New Roman"/>
                <w:color w:val="000000"/>
                <w:sz w:val="21"/>
                <w:szCs w:val="21"/>
              </w:rPr>
            </w:pPr>
          </w:p>
        </w:tc>
        <w:tc>
          <w:tcPr>
            <w:tcW w:w="2000" w:type="pct"/>
            <w:vAlign w:val="center"/>
          </w:tcPr>
          <w:p>
            <w:pPr>
              <w:tabs>
                <w:tab w:val="left" w:pos="3409"/>
              </w:tabs>
              <w:adjustRightInd w:val="0"/>
              <w:snapToGrid w:val="0"/>
              <w:spacing w:beforeLines="50" w:afterLines="50" w:line="240" w:lineRule="auto"/>
              <w:jc w:val="center"/>
              <w:rPr>
                <w:rFonts w:ascii="Times New Roman" w:hAnsi="Times New Roman" w:cs="Times New Roman" w:eastAsiaTheme="minorEastAsia"/>
                <w:color w:val="0000FF"/>
                <w:kern w:val="2"/>
                <w:sz w:val="21"/>
                <w:szCs w:val="21"/>
                <w:lang w:val="en-US" w:eastAsia="zh-CN" w:bidi="ar-SA"/>
              </w:rPr>
            </w:pPr>
            <w:r>
              <w:rPr>
                <w:rFonts w:ascii="Times New Roman" w:hAnsi="Times New Roman" w:cs="Times New Roman"/>
                <w:color w:val="auto"/>
                <w:sz w:val="21"/>
                <w:szCs w:val="21"/>
              </w:rPr>
              <w:t>昼间</w:t>
            </w:r>
          </w:p>
        </w:tc>
        <w:tc>
          <w:tcPr>
            <w:tcW w:w="2000" w:type="pct"/>
            <w:vAlign w:val="center"/>
          </w:tcPr>
          <w:p>
            <w:pPr>
              <w:tabs>
                <w:tab w:val="left" w:pos="3409"/>
              </w:tabs>
              <w:adjustRightInd w:val="0"/>
              <w:snapToGrid w:val="0"/>
              <w:spacing w:beforeLines="50" w:afterLines="50" w:line="240" w:lineRule="auto"/>
              <w:jc w:val="center"/>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color w:val="auto"/>
                <w:sz w:val="21"/>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9" w:type="pct"/>
            <w:vAlign w:val="center"/>
          </w:tcPr>
          <w:p>
            <w:pPr>
              <w:pStyle w:val="2"/>
              <w:spacing w:line="240" w:lineRule="auto"/>
              <w:ind w:left="0" w:leftChars="0" w:firstLine="0" w:firstLineChars="0"/>
              <w:jc w:val="center"/>
              <w:rPr>
                <w:rFonts w:hint="default" w:ascii="Times New Roman" w:hAnsi="Times New Roman" w:cs="Times New Roman"/>
                <w:color w:val="000000"/>
                <w:sz w:val="21"/>
                <w:szCs w:val="21"/>
              </w:rPr>
            </w:pPr>
            <w:r>
              <w:rPr>
                <w:rFonts w:hint="default" w:ascii="Times New Roman" w:hAnsi="Times New Roman" w:eastAsia="宋体" w:cs="Times New Roman"/>
                <w:sz w:val="21"/>
                <w:szCs w:val="21"/>
              </w:rPr>
              <w:t>1#东厂界</w:t>
            </w:r>
          </w:p>
        </w:tc>
        <w:tc>
          <w:tcPr>
            <w:tcW w:w="2000" w:type="pct"/>
            <w:vAlign w:val="center"/>
          </w:tcPr>
          <w:p>
            <w:pPr>
              <w:tabs>
                <w:tab w:val="left" w:pos="3409"/>
              </w:tabs>
              <w:adjustRightInd w:val="0"/>
              <w:snapToGrid w:val="0"/>
              <w:spacing w:beforeLines="50" w:afterLines="50"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58.1</w:t>
            </w:r>
          </w:p>
        </w:tc>
        <w:tc>
          <w:tcPr>
            <w:tcW w:w="2000" w:type="pct"/>
            <w:vAlign w:val="center"/>
          </w:tcPr>
          <w:p>
            <w:pPr>
              <w:tabs>
                <w:tab w:val="left" w:pos="3409"/>
              </w:tabs>
              <w:adjustRightInd w:val="0"/>
              <w:snapToGrid w:val="0"/>
              <w:spacing w:beforeLines="50" w:afterLines="50"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9" w:type="pct"/>
            <w:vAlign w:val="center"/>
          </w:tcPr>
          <w:p>
            <w:pPr>
              <w:pStyle w:val="2"/>
              <w:spacing w:line="240" w:lineRule="auto"/>
              <w:ind w:left="0" w:leftChars="0" w:firstLine="0" w:firstLineChars="0"/>
              <w:jc w:val="center"/>
              <w:rPr>
                <w:rFonts w:hint="default" w:ascii="Times New Roman" w:hAnsi="Times New Roman" w:cs="Times New Roman"/>
                <w:color w:val="000000"/>
                <w:sz w:val="21"/>
                <w:szCs w:val="21"/>
              </w:rPr>
            </w:pPr>
            <w:r>
              <w:rPr>
                <w:rFonts w:hint="default" w:ascii="Times New Roman" w:hAnsi="Times New Roman" w:eastAsia="宋体" w:cs="Times New Roman"/>
                <w:sz w:val="21"/>
                <w:szCs w:val="21"/>
              </w:rPr>
              <w:t>2#南厂界</w:t>
            </w:r>
          </w:p>
        </w:tc>
        <w:tc>
          <w:tcPr>
            <w:tcW w:w="2000" w:type="pct"/>
            <w:vAlign w:val="center"/>
          </w:tcPr>
          <w:p>
            <w:pPr>
              <w:tabs>
                <w:tab w:val="left" w:pos="3409"/>
              </w:tabs>
              <w:adjustRightInd w:val="0"/>
              <w:snapToGrid w:val="0"/>
              <w:spacing w:beforeLines="50" w:afterLines="50"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57.8</w:t>
            </w:r>
          </w:p>
        </w:tc>
        <w:tc>
          <w:tcPr>
            <w:tcW w:w="2000" w:type="pct"/>
            <w:vAlign w:val="center"/>
          </w:tcPr>
          <w:p>
            <w:pPr>
              <w:tabs>
                <w:tab w:val="left" w:pos="3409"/>
              </w:tabs>
              <w:adjustRightInd w:val="0"/>
              <w:snapToGrid w:val="0"/>
              <w:spacing w:beforeLines="50" w:afterLines="50"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9" w:type="pct"/>
            <w:vAlign w:val="center"/>
          </w:tcPr>
          <w:p>
            <w:pPr>
              <w:pStyle w:val="2"/>
              <w:spacing w:line="240" w:lineRule="auto"/>
              <w:ind w:left="0" w:leftChars="0" w:firstLine="0" w:firstLineChars="0"/>
              <w:jc w:val="center"/>
              <w:rPr>
                <w:rFonts w:hint="default" w:ascii="Times New Roman" w:hAnsi="Times New Roman" w:cs="Times New Roman"/>
                <w:color w:val="000000"/>
                <w:sz w:val="21"/>
                <w:szCs w:val="21"/>
              </w:rPr>
            </w:pPr>
            <w:r>
              <w:rPr>
                <w:rFonts w:hint="default" w:ascii="Times New Roman" w:hAnsi="Times New Roman" w:eastAsia="宋体" w:cs="Times New Roman"/>
                <w:sz w:val="21"/>
                <w:szCs w:val="21"/>
              </w:rPr>
              <w:t>3#西厂界</w:t>
            </w:r>
          </w:p>
        </w:tc>
        <w:tc>
          <w:tcPr>
            <w:tcW w:w="2000" w:type="pct"/>
            <w:vAlign w:val="center"/>
          </w:tcPr>
          <w:p>
            <w:pPr>
              <w:tabs>
                <w:tab w:val="left" w:pos="3409"/>
              </w:tabs>
              <w:adjustRightInd w:val="0"/>
              <w:snapToGrid w:val="0"/>
              <w:spacing w:beforeLines="50" w:afterLines="50"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54.3</w:t>
            </w:r>
          </w:p>
        </w:tc>
        <w:tc>
          <w:tcPr>
            <w:tcW w:w="2000" w:type="pct"/>
            <w:vAlign w:val="center"/>
          </w:tcPr>
          <w:p>
            <w:pPr>
              <w:tabs>
                <w:tab w:val="left" w:pos="3409"/>
              </w:tabs>
              <w:adjustRightInd w:val="0"/>
              <w:snapToGrid w:val="0"/>
              <w:spacing w:beforeLines="50" w:afterLines="50"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9" w:type="pct"/>
            <w:vAlign w:val="center"/>
          </w:tcPr>
          <w:p>
            <w:pPr>
              <w:pStyle w:val="2"/>
              <w:spacing w:line="240" w:lineRule="auto"/>
              <w:ind w:left="0" w:leftChars="0" w:firstLine="0" w:firstLineChars="0"/>
              <w:jc w:val="center"/>
              <w:rPr>
                <w:rFonts w:hint="default" w:ascii="Times New Roman" w:hAnsi="Times New Roman" w:cs="Times New Roman"/>
                <w:color w:val="000000"/>
                <w:sz w:val="21"/>
                <w:szCs w:val="21"/>
              </w:rPr>
            </w:pPr>
            <w:r>
              <w:rPr>
                <w:rFonts w:hint="default" w:ascii="Times New Roman" w:hAnsi="Times New Roman" w:eastAsia="宋体" w:cs="Times New Roman"/>
                <w:sz w:val="21"/>
                <w:szCs w:val="21"/>
              </w:rPr>
              <w:t>4#北厂界</w:t>
            </w:r>
          </w:p>
        </w:tc>
        <w:tc>
          <w:tcPr>
            <w:tcW w:w="2000" w:type="pct"/>
            <w:vAlign w:val="center"/>
          </w:tcPr>
          <w:p>
            <w:pPr>
              <w:tabs>
                <w:tab w:val="left" w:pos="3409"/>
              </w:tabs>
              <w:adjustRightInd w:val="0"/>
              <w:snapToGrid w:val="0"/>
              <w:spacing w:beforeLines="50" w:afterLines="50"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52.5</w:t>
            </w:r>
          </w:p>
        </w:tc>
        <w:tc>
          <w:tcPr>
            <w:tcW w:w="2000" w:type="pct"/>
            <w:vAlign w:val="center"/>
          </w:tcPr>
          <w:p>
            <w:pPr>
              <w:tabs>
                <w:tab w:val="left" w:pos="3409"/>
              </w:tabs>
              <w:adjustRightInd w:val="0"/>
              <w:snapToGrid w:val="0"/>
              <w:spacing w:beforeLines="50" w:afterLines="50"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00" w:type="pct"/>
            <w:gridSpan w:val="3"/>
            <w:vAlign w:val="center"/>
          </w:tcPr>
          <w:p>
            <w:pPr>
              <w:tabs>
                <w:tab w:val="left" w:pos="3409"/>
              </w:tabs>
              <w:adjustRightInd w:val="0"/>
              <w:snapToGrid w:val="0"/>
              <w:spacing w:beforeLines="50" w:afterLines="50" w:line="240" w:lineRule="auto"/>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备注：本次检测期间无雨雪、无雷电，且风速小于5m/s。</w:t>
            </w:r>
          </w:p>
        </w:tc>
      </w:tr>
    </w:tbl>
    <w:p>
      <w:pPr>
        <w:pStyle w:val="3"/>
        <w:spacing w:after="0" w:line="360" w:lineRule="auto"/>
        <w:ind w:left="0" w:firstLine="480" w:firstLineChars="200"/>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根据现场监测期间监测结果：厂界4个噪声监测点</w:t>
      </w:r>
      <w:r>
        <w:rPr>
          <w:rFonts w:hint="default" w:ascii="Times New Roman" w:hAnsi="Times New Roman" w:eastAsia="宋体" w:cs="Times New Roman"/>
          <w:color w:val="000000"/>
          <w:sz w:val="24"/>
          <w:szCs w:val="24"/>
          <w:highlight w:val="none"/>
          <w:lang w:val="en-US" w:eastAsia="zh-CN"/>
        </w:rPr>
        <w:t>，</w:t>
      </w:r>
      <w:bookmarkStart w:id="106" w:name="_Hlk47977373"/>
      <w:r>
        <w:rPr>
          <w:rFonts w:hint="default" w:ascii="Times New Roman" w:hAnsi="Times New Roman" w:eastAsia="宋体" w:cs="Times New Roman"/>
          <w:color w:val="000000"/>
          <w:sz w:val="24"/>
          <w:szCs w:val="24"/>
          <w:highlight w:val="none"/>
          <w:lang w:val="en-US" w:eastAsia="zh-CN"/>
        </w:rPr>
        <w:t>昼间噪声值范围</w:t>
      </w:r>
      <w:r>
        <w:rPr>
          <w:rFonts w:hint="eastAsia" w:ascii="Times New Roman" w:hAnsi="Times New Roman" w:eastAsia="宋体" w:cs="Times New Roman"/>
          <w:color w:val="000000"/>
          <w:sz w:val="24"/>
          <w:szCs w:val="24"/>
          <w:highlight w:val="none"/>
          <w:lang w:val="en-US" w:eastAsia="zh-CN"/>
        </w:rPr>
        <w:t>50.1~58.1</w:t>
      </w:r>
      <w:r>
        <w:rPr>
          <w:rFonts w:hint="default" w:ascii="Times New Roman" w:hAnsi="Times New Roman" w:eastAsia="宋体" w:cs="Times New Roman"/>
          <w:color w:val="000000"/>
          <w:sz w:val="24"/>
          <w:szCs w:val="24"/>
          <w:highlight w:val="none"/>
          <w:lang w:val="en-US" w:eastAsia="zh-CN"/>
        </w:rPr>
        <w:t>dB(A)，夜间不生产，因此夜间不产生噪声，检测</w:t>
      </w:r>
      <w:r>
        <w:rPr>
          <w:rFonts w:hint="default" w:ascii="Times New Roman" w:hAnsi="Times New Roman" w:cs="Times New Roman"/>
          <w:kern w:val="0"/>
          <w:sz w:val="24"/>
          <w:szCs w:val="24"/>
          <w:highlight w:val="none"/>
        </w:rPr>
        <w:t>结果达到《工业企业厂界环境噪声排放标准》(GB12348-2008)中</w:t>
      </w:r>
      <w:r>
        <w:rPr>
          <w:rFonts w:hint="default" w:ascii="Times New Roman" w:hAnsi="Times New Roman" w:cs="Times New Roman"/>
          <w:kern w:val="0"/>
          <w:sz w:val="24"/>
          <w:szCs w:val="24"/>
          <w:highlight w:val="none"/>
          <w:lang w:val="en-US" w:eastAsia="zh-CN"/>
        </w:rPr>
        <w:t>2</w:t>
      </w:r>
      <w:r>
        <w:rPr>
          <w:rFonts w:hint="default" w:ascii="Times New Roman" w:hAnsi="Times New Roman" w:cs="Times New Roman"/>
          <w:kern w:val="0"/>
          <w:sz w:val="24"/>
          <w:szCs w:val="24"/>
          <w:highlight w:val="none"/>
        </w:rPr>
        <w:t>类标准限值要求。</w:t>
      </w:r>
    </w:p>
    <w:bookmarkEnd w:id="106"/>
    <w:p>
      <w:pPr>
        <w:pStyle w:val="40"/>
        <w:spacing w:line="360" w:lineRule="auto"/>
        <w:ind w:firstLine="0" w:firstLineChars="0"/>
        <w:jc w:val="left"/>
        <w:rPr>
          <w:rFonts w:hint="default" w:ascii="Times New Roman" w:hAnsi="Times New Roman" w:eastAsia="宋体" w:cs="Times New Roman"/>
          <w:b/>
          <w:sz w:val="24"/>
          <w:szCs w:val="24"/>
          <w:highlight w:val="none"/>
        </w:rPr>
      </w:pPr>
      <w:r>
        <w:rPr>
          <w:rFonts w:hint="default" w:ascii="Times New Roman" w:hAnsi="Times New Roman" w:eastAsia="宋体" w:cs="Times New Roman"/>
          <w:b/>
          <w:sz w:val="24"/>
          <w:szCs w:val="24"/>
          <w:highlight w:val="none"/>
        </w:rPr>
        <w:t>9.2.1.4固（液）体废物</w:t>
      </w:r>
    </w:p>
    <w:p>
      <w:pPr>
        <w:autoSpaceDE w:val="0"/>
        <w:autoSpaceDN w:val="0"/>
        <w:adjustRightInd w:val="0"/>
        <w:spacing w:line="348" w:lineRule="auto"/>
        <w:ind w:firstLine="477" w:firstLineChars="199"/>
        <w:rPr>
          <w:rFonts w:hint="default" w:ascii="Times New Roman" w:hAnsi="Times New Roman" w:cs="Times New Roman" w:eastAsiaTheme="minorEastAsia"/>
          <w:sz w:val="24"/>
          <w:szCs w:val="24"/>
          <w:lang w:val="en-US" w:eastAsia="zh-CN"/>
        </w:rPr>
      </w:pPr>
      <w:r>
        <w:rPr>
          <w:rFonts w:hint="default" w:ascii="Times New Roman" w:hAnsi="Times New Roman" w:cs="Times New Roman"/>
          <w:sz w:val="24"/>
          <w:szCs w:val="24"/>
          <w:highlight w:val="none"/>
          <w:lang w:val="en-US" w:eastAsia="zh-CN"/>
        </w:rPr>
        <w:t>本项目产生的生活垃圾由环卫部门定期处理；下脚料、废包装材料以及废料渣统一收集后，定期外售；废焊渣、废包装桶统一收集后外售综合利用；废氩气瓶由原厂家回收，循环利用；废活性炭属于危废委托有资质的单位处理</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val="en-US" w:eastAsia="zh-CN"/>
        </w:rPr>
        <w:t>各项固废均有明确的去向，处置合理，不</w:t>
      </w:r>
      <w:r>
        <w:rPr>
          <w:rFonts w:hint="default" w:ascii="Times New Roman" w:hAnsi="Times New Roman" w:cs="Times New Roman"/>
          <w:sz w:val="24"/>
          <w:szCs w:val="24"/>
          <w:lang w:val="en-US" w:eastAsia="zh-CN"/>
        </w:rPr>
        <w:t>会对环境造成二次污染。</w:t>
      </w:r>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9.2.2环保设施去除效率监测结果</w:t>
      </w:r>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9.2.2.1废水治理设施</w:t>
      </w:r>
    </w:p>
    <w:p>
      <w:pPr>
        <w:numPr>
          <w:ilvl w:val="0"/>
          <w:numId w:val="0"/>
        </w:numPr>
        <w:bidi w:val="0"/>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lang w:val="en-US" w:eastAsia="zh-CN"/>
        </w:rPr>
        <w:t>废水为生活</w:t>
      </w:r>
      <w:r>
        <w:rPr>
          <w:rFonts w:hint="eastAsia" w:cs="Times New Roman"/>
          <w:sz w:val="24"/>
          <w:szCs w:val="24"/>
          <w:lang w:val="en-US" w:eastAsia="zh-CN"/>
        </w:rPr>
        <w:t>污水，生活污水经化粪池预处理后，通过市政污水管网排入成武县污水处理厂深度处理后排放。</w:t>
      </w:r>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9.2.2.2废气治理设施</w:t>
      </w:r>
    </w:p>
    <w:p>
      <w:pPr>
        <w:pStyle w:val="3"/>
        <w:spacing w:after="0" w:line="360" w:lineRule="auto"/>
        <w:ind w:left="0" w:firstLine="480" w:firstLineChars="200"/>
        <w:rPr>
          <w:rFonts w:hint="default"/>
          <w:color w:val="auto"/>
          <w:sz w:val="24"/>
          <w:szCs w:val="28"/>
          <w:lang w:val="en-US" w:eastAsia="zh-CN"/>
        </w:rPr>
      </w:pPr>
      <w:r>
        <w:rPr>
          <w:rFonts w:hint="default" w:ascii="Times New Roman" w:hAnsi="Times New Roman" w:cs="Times New Roman"/>
          <w:sz w:val="24"/>
          <w:szCs w:val="24"/>
        </w:rPr>
        <w:t>根据监测结果</w:t>
      </w:r>
      <w:r>
        <w:rPr>
          <w:rFonts w:hint="default" w:ascii="Times New Roman" w:hAnsi="Times New Roman" w:cs="Times New Roman"/>
          <w:sz w:val="24"/>
          <w:szCs w:val="24"/>
          <w:lang w:val="en-US" w:eastAsia="zh-CN"/>
        </w:rPr>
        <w:t>可知</w:t>
      </w:r>
      <w:r>
        <w:rPr>
          <w:rFonts w:hint="default" w:ascii="Times New Roman" w:hAnsi="Times New Roman" w:cs="Times New Roman"/>
          <w:color w:val="auto"/>
          <w:sz w:val="24"/>
          <w:szCs w:val="24"/>
          <w:lang w:val="en-US" w:eastAsia="zh-CN"/>
        </w:rPr>
        <w:t>：</w:t>
      </w:r>
      <w:r>
        <w:rPr>
          <w:rFonts w:ascii="Times New Roman" w:hAnsi="Times New Roman" w:eastAsia="Times New Roman" w:cs="Times New Roman"/>
          <w:color w:val="auto"/>
          <w:sz w:val="24"/>
        </w:rPr>
        <w:t>该项目在</w:t>
      </w:r>
      <w:r>
        <w:rPr>
          <w:rFonts w:hint="eastAsia" w:ascii="Times New Roman" w:hAnsi="Times New Roman" w:eastAsia="Times New Roman" w:cs="Times New Roman"/>
          <w:color w:val="auto"/>
          <w:sz w:val="24"/>
        </w:rPr>
        <w:t>真空浇筑、固化工序产生的废气经集气罩/管道收集后，通过二级活性炭吸附处理后，由15m高排气筒P1排放；焊接工序产生的焊接烟尘通过移动式旱烟净化器处理后，无组织车间排放</w:t>
      </w:r>
      <w:r>
        <w:rPr>
          <w:rFonts w:hint="eastAsia" w:eastAsia="宋体" w:cs="Times New Roman"/>
          <w:color w:val="auto"/>
          <w:sz w:val="24"/>
          <w:lang w:eastAsia="zh-CN"/>
        </w:rPr>
        <w:t>。</w:t>
      </w:r>
      <w:r>
        <w:rPr>
          <w:rFonts w:hint="eastAsia"/>
          <w:color w:val="auto"/>
          <w:sz w:val="24"/>
          <w:szCs w:val="28"/>
          <w:lang w:val="en-US" w:eastAsia="zh-CN"/>
        </w:rPr>
        <w:t>根据各废气治理设施进出口监测结果，计算出各污染物处理效率，具体见下表9.2-4</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eastAsia" w:ascii="Times New Roman" w:hAnsi="Times New Roman" w:eastAsia="宋体" w:cs="Times New Roman"/>
          <w:b/>
          <w:color w:val="auto"/>
          <w:sz w:val="24"/>
          <w:szCs w:val="24"/>
          <w:lang w:eastAsia="zh-CN"/>
        </w:rPr>
      </w:pPr>
      <w:r>
        <w:rPr>
          <w:rFonts w:hint="default" w:ascii="Times New Roman" w:hAnsi="Times New Roman" w:cs="Times New Roman"/>
          <w:b/>
          <w:color w:val="auto"/>
          <w:sz w:val="24"/>
          <w:szCs w:val="24"/>
        </w:rPr>
        <w:t>表9</w:t>
      </w:r>
      <w:r>
        <w:rPr>
          <w:rFonts w:hint="default" w:ascii="Times New Roman" w:hAnsi="Times New Roman" w:cs="Times New Roman"/>
          <w:b/>
          <w:color w:val="auto"/>
          <w:sz w:val="24"/>
          <w:szCs w:val="24"/>
          <w:lang w:val="en-US" w:eastAsia="zh-CN"/>
        </w:rPr>
        <w:t>.2-</w:t>
      </w:r>
      <w:r>
        <w:rPr>
          <w:rFonts w:hint="eastAsia" w:cs="Times New Roman"/>
          <w:b/>
          <w:color w:val="auto"/>
          <w:sz w:val="24"/>
          <w:szCs w:val="24"/>
          <w:lang w:val="en-US" w:eastAsia="zh-CN"/>
        </w:rPr>
        <w:t>4</w:t>
      </w:r>
      <w:r>
        <w:rPr>
          <w:rFonts w:hint="default" w:ascii="Times New Roman" w:hAnsi="Times New Roman" w:cs="Times New Roman"/>
          <w:b/>
          <w:color w:val="auto"/>
          <w:sz w:val="24"/>
          <w:szCs w:val="24"/>
        </w:rPr>
        <w:t xml:space="preserve">  </w:t>
      </w:r>
      <w:r>
        <w:rPr>
          <w:rFonts w:hint="eastAsia" w:cs="Times New Roman"/>
          <w:b/>
          <w:color w:val="auto"/>
          <w:sz w:val="24"/>
          <w:szCs w:val="24"/>
          <w:lang w:eastAsia="zh-CN"/>
        </w:rPr>
        <w:t>各废气处理效率一览表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1306"/>
        <w:gridCol w:w="1385"/>
        <w:gridCol w:w="1453"/>
        <w:gridCol w:w="1438"/>
        <w:gridCol w:w="1370"/>
        <w:gridCol w:w="1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pPr>
              <w:pStyle w:val="3"/>
              <w:spacing w:after="0" w:line="240" w:lineRule="auto"/>
              <w:ind w:left="0" w:leftChars="0" w:firstLine="0" w:firstLineChars="0"/>
              <w:jc w:val="center"/>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处理设施</w:t>
            </w:r>
          </w:p>
        </w:tc>
        <w:tc>
          <w:tcPr>
            <w:tcW w:w="703" w:type="pct"/>
            <w:vAlign w:val="center"/>
          </w:tcPr>
          <w:p>
            <w:pPr>
              <w:pStyle w:val="3"/>
              <w:spacing w:after="0" w:line="240" w:lineRule="auto"/>
              <w:ind w:left="0" w:leftChars="0" w:firstLine="0" w:firstLineChars="0"/>
              <w:jc w:val="center"/>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监测项目</w:t>
            </w:r>
          </w:p>
        </w:tc>
        <w:tc>
          <w:tcPr>
            <w:tcW w:w="745" w:type="pct"/>
            <w:vAlign w:val="center"/>
          </w:tcPr>
          <w:p>
            <w:pPr>
              <w:pStyle w:val="3"/>
              <w:spacing w:after="0" w:line="240" w:lineRule="auto"/>
              <w:ind w:left="0" w:leftChars="0" w:firstLine="0" w:firstLineChars="0"/>
              <w:jc w:val="center"/>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平均进口浓度（mg/m</w:t>
            </w:r>
            <w:r>
              <w:rPr>
                <w:rFonts w:hint="eastAsia"/>
                <w:color w:val="auto"/>
                <w:sz w:val="21"/>
                <w:szCs w:val="21"/>
                <w:highlight w:val="none"/>
                <w:vertAlign w:val="superscript"/>
                <w:lang w:val="en-US" w:eastAsia="zh-CN"/>
              </w:rPr>
              <w:t>3</w:t>
            </w:r>
            <w:r>
              <w:rPr>
                <w:rFonts w:hint="eastAsia"/>
                <w:color w:val="auto"/>
                <w:sz w:val="21"/>
                <w:szCs w:val="21"/>
                <w:highlight w:val="none"/>
                <w:vertAlign w:val="baseline"/>
                <w:lang w:val="en-US" w:eastAsia="zh-CN"/>
              </w:rPr>
              <w:t>）</w:t>
            </w:r>
          </w:p>
        </w:tc>
        <w:tc>
          <w:tcPr>
            <w:tcW w:w="782" w:type="pct"/>
            <w:vAlign w:val="center"/>
          </w:tcPr>
          <w:p>
            <w:pPr>
              <w:pStyle w:val="3"/>
              <w:spacing w:after="0" w:line="240" w:lineRule="auto"/>
              <w:ind w:left="0" w:leftChars="0" w:firstLine="0" w:firstLineChars="0"/>
              <w:jc w:val="center"/>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平均进口速率（kg/h）</w:t>
            </w:r>
          </w:p>
        </w:tc>
        <w:tc>
          <w:tcPr>
            <w:tcW w:w="774" w:type="pct"/>
            <w:vAlign w:val="center"/>
          </w:tcPr>
          <w:p>
            <w:pPr>
              <w:pStyle w:val="3"/>
              <w:spacing w:after="0" w:line="240" w:lineRule="auto"/>
              <w:ind w:left="0" w:leftChars="0" w:firstLine="0" w:firstLineChars="0"/>
              <w:jc w:val="center"/>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平均出口浓度（mg/m</w:t>
            </w:r>
            <w:r>
              <w:rPr>
                <w:rFonts w:hint="eastAsia"/>
                <w:color w:val="auto"/>
                <w:sz w:val="21"/>
                <w:szCs w:val="21"/>
                <w:highlight w:val="none"/>
                <w:vertAlign w:val="superscript"/>
                <w:lang w:val="en-US" w:eastAsia="zh-CN"/>
              </w:rPr>
              <w:t>3</w:t>
            </w:r>
            <w:r>
              <w:rPr>
                <w:rFonts w:hint="eastAsia"/>
                <w:color w:val="auto"/>
                <w:sz w:val="21"/>
                <w:szCs w:val="21"/>
                <w:highlight w:val="none"/>
                <w:vertAlign w:val="baseline"/>
                <w:lang w:val="en-US" w:eastAsia="zh-CN"/>
              </w:rPr>
              <w:t>）</w:t>
            </w:r>
          </w:p>
        </w:tc>
        <w:tc>
          <w:tcPr>
            <w:tcW w:w="737" w:type="pct"/>
            <w:vAlign w:val="center"/>
          </w:tcPr>
          <w:p>
            <w:pPr>
              <w:pStyle w:val="3"/>
              <w:spacing w:after="0" w:line="240" w:lineRule="auto"/>
              <w:ind w:left="0" w:leftChars="0" w:firstLine="0" w:firstLineChars="0"/>
              <w:jc w:val="center"/>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平均出口速率（kg/h）</w:t>
            </w:r>
          </w:p>
        </w:tc>
        <w:tc>
          <w:tcPr>
            <w:tcW w:w="635" w:type="pct"/>
            <w:vAlign w:val="center"/>
          </w:tcPr>
          <w:p>
            <w:pPr>
              <w:pStyle w:val="3"/>
              <w:spacing w:after="0" w:line="240" w:lineRule="auto"/>
              <w:ind w:left="0" w:leftChars="0" w:firstLine="0" w:firstLineChars="0"/>
              <w:jc w:val="center"/>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处理效率（%）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pPr>
              <w:pStyle w:val="3"/>
              <w:spacing w:after="0" w:line="240" w:lineRule="auto"/>
              <w:ind w:left="0" w:leftChars="0" w:firstLine="0" w:firstLineChars="0"/>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P1排气筒（</w:t>
            </w:r>
            <w:r>
              <w:rPr>
                <w:rFonts w:hint="eastAsia" w:cs="Times New Roman"/>
                <w:sz w:val="21"/>
                <w:szCs w:val="21"/>
                <w:vertAlign w:val="baseline"/>
                <w:lang w:val="en-US" w:eastAsia="zh-CN"/>
              </w:rPr>
              <w:t>真空浇筑、固化</w:t>
            </w:r>
            <w:r>
              <w:rPr>
                <w:rFonts w:hint="eastAsia"/>
                <w:color w:val="auto"/>
                <w:sz w:val="21"/>
                <w:szCs w:val="21"/>
                <w:highlight w:val="none"/>
                <w:vertAlign w:val="baseline"/>
                <w:lang w:val="en-US" w:eastAsia="zh-CN"/>
              </w:rPr>
              <w:t>）</w:t>
            </w:r>
          </w:p>
        </w:tc>
        <w:tc>
          <w:tcPr>
            <w:tcW w:w="703" w:type="pct"/>
            <w:vAlign w:val="center"/>
          </w:tcPr>
          <w:p>
            <w:pPr>
              <w:pStyle w:val="3"/>
              <w:spacing w:after="0" w:line="240" w:lineRule="auto"/>
              <w:ind w:left="0" w:leftChars="0" w:firstLine="0" w:firstLineChars="0"/>
              <w:jc w:val="center"/>
              <w:rPr>
                <w:rFonts w:hint="default"/>
                <w:color w:val="auto"/>
                <w:sz w:val="21"/>
                <w:szCs w:val="21"/>
                <w:highlight w:val="none"/>
                <w:vertAlign w:val="baseline"/>
                <w:lang w:val="en-US" w:eastAsia="zh-CN"/>
              </w:rPr>
            </w:pPr>
            <w:r>
              <w:rPr>
                <w:rFonts w:hint="default" w:ascii="Times New Roman" w:hAnsi="Times New Roman" w:eastAsia="宋体" w:cs="Times New Roman"/>
                <w:i w:val="0"/>
                <w:iCs w:val="0"/>
                <w:color w:val="000000"/>
                <w:kern w:val="0"/>
                <w:sz w:val="22"/>
                <w:szCs w:val="22"/>
                <w:u w:val="none"/>
                <w:lang w:val="en-US" w:eastAsia="zh-CN" w:bidi="ar"/>
              </w:rPr>
              <w:t>VOCs</w:t>
            </w:r>
          </w:p>
        </w:tc>
        <w:tc>
          <w:tcPr>
            <w:tcW w:w="745" w:type="pct"/>
            <w:vAlign w:val="center"/>
          </w:tcPr>
          <w:p>
            <w:pPr>
              <w:keepNext w:val="0"/>
              <w:keepLines w:val="0"/>
              <w:widowControl/>
              <w:suppressLineNumbers w:val="0"/>
              <w:spacing w:line="240" w:lineRule="auto"/>
              <w:ind w:left="0" w:leftChars="0"/>
              <w:jc w:val="center"/>
              <w:textAlignment w:val="center"/>
              <w:rPr>
                <w:rFonts w:hint="eastAsia" w:ascii="Times New Roman" w:hAnsi="Times New Roman" w:eastAsia="宋体" w:cs="Times New Roman"/>
                <w:i w:val="0"/>
                <w:iCs w:val="0"/>
                <w:color w:val="000000"/>
                <w:kern w:val="0"/>
                <w:sz w:val="22"/>
                <w:szCs w:val="22"/>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40.82 </w:t>
            </w:r>
          </w:p>
        </w:tc>
        <w:tc>
          <w:tcPr>
            <w:tcW w:w="782" w:type="pct"/>
            <w:vAlign w:val="center"/>
          </w:tcPr>
          <w:p>
            <w:pPr>
              <w:keepNext w:val="0"/>
              <w:keepLines w:val="0"/>
              <w:widowControl/>
              <w:suppressLineNumbers w:val="0"/>
              <w:spacing w:line="240" w:lineRule="auto"/>
              <w:ind w:left="0" w:leftChars="0"/>
              <w:jc w:val="center"/>
              <w:textAlignment w:val="center"/>
              <w:rPr>
                <w:rFonts w:hint="eastAsia" w:ascii="Times New Roman" w:hAnsi="Times New Roman" w:eastAsia="宋体" w:cs="Times New Roman"/>
                <w:i w:val="0"/>
                <w:iCs w:val="0"/>
                <w:color w:val="000000"/>
                <w:kern w:val="0"/>
                <w:sz w:val="22"/>
                <w:szCs w:val="22"/>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0.04 </w:t>
            </w:r>
          </w:p>
        </w:tc>
        <w:tc>
          <w:tcPr>
            <w:tcW w:w="774" w:type="pct"/>
            <w:vAlign w:val="center"/>
          </w:tcPr>
          <w:p>
            <w:pPr>
              <w:keepNext w:val="0"/>
              <w:keepLines w:val="0"/>
              <w:widowControl/>
              <w:suppressLineNumbers w:val="0"/>
              <w:spacing w:line="240" w:lineRule="auto"/>
              <w:ind w:left="0" w:leftChars="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r>
              <w:rPr>
                <w:rFonts w:hint="eastAsia" w:ascii="Times New Roman" w:hAnsi="Times New Roman" w:eastAsia="宋体" w:cs="Times New Roman"/>
                <w:i w:val="0"/>
                <w:iCs w:val="0"/>
                <w:color w:val="000000"/>
                <w:kern w:val="0"/>
                <w:sz w:val="22"/>
                <w:szCs w:val="22"/>
                <w:u w:val="none"/>
                <w:lang w:val="en-US" w:eastAsia="zh-CN" w:bidi="ar"/>
              </w:rPr>
              <w:t>6.317</w:t>
            </w:r>
          </w:p>
        </w:tc>
        <w:tc>
          <w:tcPr>
            <w:tcW w:w="737" w:type="pct"/>
            <w:vAlign w:val="center"/>
          </w:tcPr>
          <w:p>
            <w:pPr>
              <w:keepNext w:val="0"/>
              <w:keepLines w:val="0"/>
              <w:widowControl/>
              <w:suppressLineNumbers w:val="0"/>
              <w:spacing w:line="240" w:lineRule="auto"/>
              <w:ind w:left="0" w:leftChars="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r>
              <w:rPr>
                <w:rFonts w:hint="eastAsia" w:ascii="Times New Roman" w:hAnsi="Times New Roman" w:eastAsia="宋体" w:cs="Times New Roman"/>
                <w:i w:val="0"/>
                <w:iCs w:val="0"/>
                <w:color w:val="000000"/>
                <w:kern w:val="0"/>
                <w:sz w:val="22"/>
                <w:szCs w:val="22"/>
                <w:u w:val="none"/>
                <w:lang w:val="en-US" w:eastAsia="zh-CN" w:bidi="ar"/>
              </w:rPr>
              <w:t>0.008</w:t>
            </w:r>
          </w:p>
        </w:tc>
        <w:tc>
          <w:tcPr>
            <w:tcW w:w="635" w:type="pct"/>
            <w:vAlign w:val="center"/>
          </w:tcPr>
          <w:p>
            <w:pPr>
              <w:keepNext w:val="0"/>
              <w:keepLines w:val="0"/>
              <w:widowControl/>
              <w:suppressLineNumbers w:val="0"/>
              <w:spacing w:line="240" w:lineRule="auto"/>
              <w:ind w:left="0" w:leftChars="0"/>
              <w:jc w:val="center"/>
              <w:textAlignment w:val="center"/>
              <w:rPr>
                <w:rFonts w:hint="eastAsia" w:ascii="Times New Roman" w:hAnsi="Times New Roman" w:eastAsia="宋体" w:cs="Times New Roman"/>
                <w:i w:val="0"/>
                <w:iCs w:val="0"/>
                <w:color w:val="000000"/>
                <w:kern w:val="0"/>
                <w:sz w:val="22"/>
                <w:szCs w:val="22"/>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84.52 </w:t>
            </w:r>
          </w:p>
        </w:tc>
      </w:tr>
    </w:tbl>
    <w:p>
      <w:pPr>
        <w:keepNext w:val="0"/>
        <w:keepLines w:val="0"/>
        <w:widowControl/>
        <w:suppressLineNumbers w:val="0"/>
        <w:spacing w:line="240" w:lineRule="auto"/>
        <w:ind w:left="0" w:leftChars="0"/>
        <w:jc w:val="center"/>
        <w:textAlignment w:val="center"/>
        <w:rPr>
          <w:rFonts w:hint="eastAsia" w:ascii="Times New Roman" w:hAnsi="Times New Roman" w:eastAsia="宋体" w:cs="Times New Roman"/>
          <w:i w:val="0"/>
          <w:iCs w:val="0"/>
          <w:color w:val="000000"/>
          <w:kern w:val="0"/>
          <w:sz w:val="22"/>
          <w:szCs w:val="22"/>
          <w:u w:val="none"/>
          <w:lang w:val="en-US" w:eastAsia="zh-CN" w:bidi="ar"/>
        </w:rPr>
      </w:pPr>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9.2.2.3厂界噪声治理设施</w:t>
      </w:r>
    </w:p>
    <w:p>
      <w:pPr>
        <w:pStyle w:val="3"/>
        <w:spacing w:after="0" w:line="360" w:lineRule="auto"/>
        <w:ind w:left="0"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该项目的噪声源治理采取集中布置、基础减振、建筑物隔音和加强管理等措施，这些降噪措施在技术上是成熟的，在经济上是合理的。</w:t>
      </w:r>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9.2.2.4固体废物治理设施</w:t>
      </w:r>
    </w:p>
    <w:p>
      <w:pPr>
        <w:adjustRightInd w:val="0"/>
        <w:snapToGrid w:val="0"/>
        <w:spacing w:line="360" w:lineRule="auto"/>
        <w:ind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rPr>
        <w:t>该项目不涉及固（液）体废物监测项目。</w:t>
      </w:r>
      <w:bookmarkStart w:id="107" w:name="_Hlk59628348"/>
      <w:r>
        <w:rPr>
          <w:rFonts w:hint="default" w:ascii="Times New Roman" w:hAnsi="Times New Roman" w:cs="Times New Roman"/>
          <w:sz w:val="24"/>
          <w:szCs w:val="24"/>
          <w:lang w:val="en-US" w:eastAsia="zh-CN"/>
        </w:rPr>
        <w:t>本项目</w:t>
      </w:r>
      <w:bookmarkEnd w:id="107"/>
      <w:r>
        <w:rPr>
          <w:rFonts w:hint="default" w:ascii="Times New Roman" w:hAnsi="Times New Roman" w:cs="Times New Roman"/>
          <w:sz w:val="24"/>
          <w:szCs w:val="24"/>
          <w:lang w:val="en-US" w:eastAsia="zh-CN"/>
        </w:rPr>
        <w:t>产生的生活垃圾由环卫部门定期处理；下脚料、废包装材料以及废料渣统一收集后，定期外售；废焊渣、废包装桶统一收集后外售综合利用；废氩气瓶由原厂家回收，循环利用；废活性炭属于危废委托有资质的单位处理。</w:t>
      </w:r>
    </w:p>
    <w:p>
      <w:pPr>
        <w:adjustRightInd w:val="0"/>
        <w:snapToGrid w:val="0"/>
        <w:spacing w:line="360" w:lineRule="auto"/>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9.3项目总量情况</w:t>
      </w:r>
    </w:p>
    <w:p>
      <w:pPr>
        <w:widowControl/>
        <w:spacing w:line="360" w:lineRule="auto"/>
        <w:ind w:firstLine="480" w:firstLineChars="200"/>
        <w:rPr>
          <w:rFonts w:hint="eastAsia" w:ascii="Times New Roman" w:hAnsi="Times New Roman" w:eastAsia="Times New Roman" w:cs="Times New Roman"/>
          <w:color w:val="FF0000"/>
          <w:sz w:val="24"/>
          <w:szCs w:val="28"/>
          <w:highlight w:val="none"/>
          <w:lang w:val="en-US" w:eastAsia="zh-CN"/>
        </w:rPr>
      </w:pPr>
      <w:r>
        <w:rPr>
          <w:rFonts w:hint="default" w:ascii="Times New Roman" w:hAnsi="Times New Roman" w:eastAsia="Times New Roman" w:cs="Times New Roman"/>
          <w:color w:val="auto"/>
          <w:sz w:val="24"/>
          <w:szCs w:val="28"/>
          <w:highlight w:val="none"/>
          <w:lang w:val="en-US" w:eastAsia="zh-CN"/>
        </w:rPr>
        <w:t>根据检测结果可知</w:t>
      </w:r>
      <w:r>
        <w:rPr>
          <w:rFonts w:hint="eastAsia" w:ascii="Times New Roman" w:hAnsi="Times New Roman" w:eastAsia="Times New Roman" w:cs="Times New Roman"/>
          <w:color w:val="auto"/>
          <w:sz w:val="24"/>
          <w:szCs w:val="28"/>
          <w:highlight w:val="none"/>
          <w:lang w:val="en-US" w:eastAsia="zh-CN"/>
        </w:rPr>
        <w:t>，P1</w:t>
      </w:r>
      <w:r>
        <w:rPr>
          <w:rFonts w:hint="eastAsia" w:ascii="Times New Roman" w:hAnsi="Times New Roman" w:eastAsia="宋体" w:cs="Times New Roman"/>
          <w:color w:val="auto"/>
          <w:sz w:val="24"/>
          <w:szCs w:val="28"/>
          <w:lang w:val="en-US" w:eastAsia="zh-CN"/>
        </w:rPr>
        <w:t>颗粒物的最大排放速率</w:t>
      </w:r>
      <w:r>
        <w:rPr>
          <w:rFonts w:hint="eastAsia" w:cs="Times New Roman"/>
          <w:color w:val="auto"/>
          <w:sz w:val="24"/>
          <w:szCs w:val="28"/>
          <w:lang w:val="en-US" w:eastAsia="zh-CN"/>
        </w:rPr>
        <w:t>0.09</w:t>
      </w:r>
      <w:r>
        <w:rPr>
          <w:rFonts w:hint="eastAsia" w:ascii="Times New Roman" w:hAnsi="Times New Roman" w:eastAsia="宋体" w:cs="Times New Roman"/>
          <w:color w:val="auto"/>
          <w:sz w:val="24"/>
          <w:szCs w:val="28"/>
          <w:lang w:val="en-US" w:eastAsia="zh-CN"/>
        </w:rPr>
        <w:t>kg/h，</w:t>
      </w:r>
      <w:r>
        <w:rPr>
          <w:rFonts w:hint="eastAsia" w:ascii="Times New Roman" w:hAnsi="Times New Roman" w:eastAsia="Times New Roman" w:cs="Times New Roman"/>
          <w:color w:val="auto"/>
          <w:sz w:val="24"/>
          <w:szCs w:val="28"/>
          <w:highlight w:val="none"/>
          <w:lang w:val="en-US" w:eastAsia="zh-CN"/>
        </w:rPr>
        <w:t>年生产时间为</w:t>
      </w:r>
      <w:r>
        <w:rPr>
          <w:rFonts w:hint="eastAsia" w:eastAsia="Times New Roman" w:cs="Times New Roman"/>
          <w:color w:val="auto"/>
          <w:sz w:val="24"/>
          <w:szCs w:val="28"/>
          <w:highlight w:val="none"/>
          <w:lang w:val="en-US" w:eastAsia="zh-CN"/>
        </w:rPr>
        <w:t>7200</w:t>
      </w:r>
      <w:r>
        <w:rPr>
          <w:rFonts w:hint="eastAsia" w:ascii="Times New Roman" w:hAnsi="Times New Roman" w:eastAsia="Times New Roman" w:cs="Times New Roman"/>
          <w:color w:val="auto"/>
          <w:sz w:val="24"/>
          <w:szCs w:val="28"/>
          <w:highlight w:val="none"/>
          <w:lang w:val="en-US" w:eastAsia="zh-CN"/>
        </w:rPr>
        <w:t>h，</w:t>
      </w:r>
      <w:r>
        <w:rPr>
          <w:rFonts w:hint="eastAsia" w:ascii="Times New Roman" w:hAnsi="Times New Roman" w:eastAsia="宋体" w:cs="Times New Roman"/>
          <w:color w:val="auto"/>
          <w:sz w:val="24"/>
          <w:szCs w:val="28"/>
          <w:lang w:val="en-US" w:eastAsia="zh-CN"/>
        </w:rPr>
        <w:t>则</w:t>
      </w:r>
      <w:r>
        <w:rPr>
          <w:rFonts w:hint="eastAsia" w:ascii="Times New Roman" w:hAnsi="Times New Roman" w:eastAsia="Times New Roman" w:cs="Times New Roman"/>
          <w:color w:val="auto"/>
          <w:sz w:val="24"/>
          <w:szCs w:val="28"/>
          <w:highlight w:val="none"/>
          <w:lang w:val="en-US" w:eastAsia="zh-CN"/>
        </w:rPr>
        <w:t>最大排放量为0.</w:t>
      </w:r>
      <w:r>
        <w:rPr>
          <w:rFonts w:hint="eastAsia" w:eastAsia="Times New Roman" w:cs="Times New Roman"/>
          <w:color w:val="auto"/>
          <w:sz w:val="24"/>
          <w:szCs w:val="28"/>
          <w:highlight w:val="none"/>
          <w:lang w:val="en-US" w:eastAsia="zh-CN"/>
        </w:rPr>
        <w:t>067</w:t>
      </w:r>
      <w:r>
        <w:rPr>
          <w:rFonts w:hint="eastAsia" w:ascii="Times New Roman" w:hAnsi="Times New Roman" w:eastAsia="Times New Roman" w:cs="Times New Roman"/>
          <w:color w:val="auto"/>
          <w:sz w:val="24"/>
          <w:szCs w:val="28"/>
          <w:highlight w:val="none"/>
          <w:lang w:val="en-US" w:eastAsia="zh-CN"/>
        </w:rPr>
        <w:t>t/a；</w:t>
      </w:r>
    </w:p>
    <w:p>
      <w:pPr>
        <w:widowControl/>
        <w:spacing w:line="360" w:lineRule="auto"/>
        <w:ind w:firstLine="480" w:firstLineChars="200"/>
        <w:rPr>
          <w:rFonts w:hint="eastAsia" w:ascii="Times New Roman" w:hAnsi="Times New Roman" w:cs="Times New Roman"/>
          <w:color w:val="auto"/>
          <w:sz w:val="24"/>
          <w:szCs w:val="28"/>
          <w:lang w:val="en-US" w:eastAsia="zh-CN"/>
        </w:rPr>
      </w:pPr>
      <w:r>
        <w:rPr>
          <w:rFonts w:hint="eastAsia" w:ascii="Times New Roman" w:hAnsi="Times New Roman" w:eastAsia="Times New Roman" w:cs="Times New Roman"/>
          <w:color w:val="auto"/>
          <w:sz w:val="24"/>
          <w:szCs w:val="28"/>
          <w:highlight w:val="none"/>
          <w:lang w:val="en-US" w:eastAsia="zh-CN"/>
        </w:rPr>
        <w:t>根据项目总量文件，项目申请的</w:t>
      </w:r>
      <w:r>
        <w:rPr>
          <w:rFonts w:hint="eastAsia" w:ascii="Times New Roman" w:hAnsi="Times New Roman" w:eastAsia="宋体" w:cs="Times New Roman"/>
          <w:sz w:val="24"/>
          <w:szCs w:val="24"/>
          <w:lang w:val="en-US" w:eastAsia="zh-CN"/>
        </w:rPr>
        <w:t xml:space="preserve">VOCs </w:t>
      </w:r>
      <w:r>
        <w:rPr>
          <w:rFonts w:hint="eastAsia" w:ascii="Times New Roman" w:hAnsi="Times New Roman" w:eastAsia="Times New Roman" w:cs="Times New Roman"/>
          <w:color w:val="auto"/>
          <w:sz w:val="24"/>
          <w:szCs w:val="28"/>
          <w:highlight w:val="none"/>
          <w:lang w:val="en-US" w:eastAsia="zh-CN"/>
        </w:rPr>
        <w:t>指标需控制在</w:t>
      </w:r>
      <w:r>
        <w:rPr>
          <w:rFonts w:hint="eastAsia" w:ascii="Times New Roman" w:hAnsi="Times New Roman" w:eastAsia="宋体" w:cs="Times New Roman"/>
          <w:sz w:val="24"/>
          <w:szCs w:val="24"/>
          <w:lang w:val="en-US" w:eastAsia="zh-CN"/>
        </w:rPr>
        <w:t>0.3396t/a</w:t>
      </w:r>
      <w:r>
        <w:rPr>
          <w:rFonts w:hint="eastAsia" w:ascii="Times New Roman" w:hAnsi="Times New Roman" w:eastAsia="Times New Roman" w:cs="Times New Roman"/>
          <w:color w:val="auto"/>
          <w:sz w:val="24"/>
          <w:szCs w:val="28"/>
          <w:highlight w:val="none"/>
          <w:lang w:val="en-US" w:eastAsia="zh-CN"/>
        </w:rPr>
        <w:t>；排放量满足总量指标的要求。</w:t>
      </w:r>
    </w:p>
    <w:p>
      <w:pPr>
        <w:adjustRightInd w:val="0"/>
        <w:snapToGrid w:val="0"/>
        <w:spacing w:line="360" w:lineRule="auto"/>
        <w:ind w:firstLine="482" w:firstLineChars="200"/>
        <w:rPr>
          <w:rFonts w:hint="default" w:ascii="Times New Roman" w:hAnsi="Times New Roman" w:cs="Times New Roman"/>
          <w:b/>
          <w:sz w:val="24"/>
          <w:szCs w:val="24"/>
        </w:rPr>
      </w:pPr>
      <w:r>
        <w:rPr>
          <w:rFonts w:hint="default" w:ascii="Times New Roman" w:hAnsi="Times New Roman" w:cs="Times New Roman"/>
          <w:b/>
          <w:sz w:val="24"/>
          <w:szCs w:val="24"/>
        </w:rPr>
        <w:t>9.</w:t>
      </w:r>
      <w:r>
        <w:rPr>
          <w:rFonts w:hint="default" w:ascii="Times New Roman" w:hAnsi="Times New Roman" w:cs="Times New Roman"/>
          <w:b/>
          <w:sz w:val="24"/>
          <w:szCs w:val="24"/>
          <w:lang w:val="en-US" w:eastAsia="zh-CN"/>
        </w:rPr>
        <w:t>4</w:t>
      </w:r>
      <w:r>
        <w:rPr>
          <w:rFonts w:hint="default" w:ascii="Times New Roman" w:hAnsi="Times New Roman" w:cs="Times New Roman"/>
          <w:b/>
          <w:sz w:val="24"/>
          <w:szCs w:val="24"/>
        </w:rPr>
        <w:t>工程建设对环境的影响</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在各项环保措施落实的情况下，该项目外排污染物能够达到相应标准的要求，对周围环境影响很小。</w:t>
      </w:r>
    </w:p>
    <w:p>
      <w:pPr>
        <w:pStyle w:val="40"/>
        <w:spacing w:line="360" w:lineRule="auto"/>
        <w:ind w:left="-240" w:leftChars="-100" w:firstLine="0" w:firstLineChars="0"/>
        <w:jc w:val="center"/>
        <w:outlineLvl w:val="0"/>
        <w:rPr>
          <w:rFonts w:hint="default" w:ascii="Times New Roman" w:hAnsi="Times New Roman" w:eastAsia="宋体" w:cs="Times New Roman"/>
          <w:b/>
          <w:sz w:val="24"/>
          <w:szCs w:val="24"/>
        </w:rPr>
      </w:pPr>
    </w:p>
    <w:p>
      <w:pPr>
        <w:pStyle w:val="40"/>
        <w:spacing w:line="360" w:lineRule="auto"/>
        <w:ind w:left="-240" w:leftChars="-100" w:firstLine="0" w:firstLineChars="0"/>
        <w:jc w:val="center"/>
        <w:outlineLvl w:val="0"/>
        <w:rPr>
          <w:rFonts w:hint="default" w:ascii="Times New Roman" w:hAnsi="Times New Roman" w:eastAsia="宋体" w:cs="Times New Roman"/>
          <w:b/>
          <w:sz w:val="24"/>
          <w:szCs w:val="24"/>
        </w:rPr>
        <w:sectPr>
          <w:pgSz w:w="11906" w:h="16838"/>
          <w:pgMar w:top="1440" w:right="1418" w:bottom="1440" w:left="1418" w:header="851" w:footer="992" w:gutter="0"/>
          <w:pgNumType w:fmt="decimal"/>
          <w:cols w:space="720" w:num="1"/>
          <w:docGrid w:linePitch="381" w:charSpace="0"/>
        </w:sectPr>
      </w:pPr>
    </w:p>
    <w:p>
      <w:pPr>
        <w:pStyle w:val="40"/>
        <w:spacing w:line="360" w:lineRule="auto"/>
        <w:ind w:left="-240" w:leftChars="-100" w:firstLine="0" w:firstLineChars="0"/>
        <w:jc w:val="center"/>
        <w:outlineLvl w:val="0"/>
        <w:rPr>
          <w:rFonts w:hint="default" w:ascii="Times New Roman" w:hAnsi="Times New Roman" w:eastAsia="宋体" w:cs="Times New Roman"/>
          <w:b/>
          <w:sz w:val="24"/>
          <w:szCs w:val="24"/>
        </w:rPr>
      </w:pPr>
      <w:bookmarkStart w:id="108" w:name="_Toc22318"/>
      <w:bookmarkStart w:id="109" w:name="_Toc6638"/>
      <w:r>
        <w:rPr>
          <w:rFonts w:hint="default" w:ascii="Times New Roman" w:hAnsi="Times New Roman" w:eastAsia="宋体" w:cs="Times New Roman"/>
          <w:b/>
          <w:sz w:val="24"/>
          <w:szCs w:val="24"/>
        </w:rPr>
        <w:t>10、验收监测结论</w:t>
      </w:r>
      <w:bookmarkEnd w:id="108"/>
      <w:bookmarkEnd w:id="109"/>
    </w:p>
    <w:p>
      <w:pPr>
        <w:pStyle w:val="40"/>
        <w:spacing w:line="360" w:lineRule="auto"/>
        <w:ind w:firstLine="0" w:firstLineChars="0"/>
        <w:jc w:val="left"/>
        <w:outlineLvl w:val="1"/>
        <w:rPr>
          <w:rFonts w:hint="default" w:ascii="Times New Roman" w:hAnsi="Times New Roman" w:eastAsia="宋体" w:cs="Times New Roman"/>
          <w:b/>
          <w:sz w:val="24"/>
          <w:szCs w:val="24"/>
        </w:rPr>
      </w:pPr>
      <w:bookmarkStart w:id="110" w:name="_Toc29011"/>
      <w:bookmarkStart w:id="111" w:name="_Toc29428"/>
      <w:r>
        <w:rPr>
          <w:rFonts w:hint="default" w:ascii="Times New Roman" w:hAnsi="Times New Roman" w:eastAsia="宋体" w:cs="Times New Roman"/>
          <w:b/>
          <w:sz w:val="24"/>
          <w:szCs w:val="24"/>
        </w:rPr>
        <w:t>10.1环境保护设施调试效果</w:t>
      </w:r>
      <w:bookmarkEnd w:id="110"/>
      <w:bookmarkEnd w:id="111"/>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该项目按照国家建设项目环境保护法律法规办理了环评手续，环评及批复中提出的污染防治措施和各项要求基本落实到位，验收监测期间各项环保设施运行稳定正常。本次对</w:t>
      </w:r>
      <w:r>
        <w:rPr>
          <w:rFonts w:hint="eastAsia" w:cs="Times New Roman"/>
          <w:color w:val="000000"/>
          <w:sz w:val="24"/>
          <w:szCs w:val="24"/>
          <w:lang w:eastAsia="zh-CN"/>
        </w:rPr>
        <w:t>山东百希电器科技有限公司</w:t>
      </w:r>
      <w:r>
        <w:rPr>
          <w:rFonts w:hint="eastAsia" w:cs="Times New Roman"/>
          <w:sz w:val="24"/>
          <w:szCs w:val="24"/>
          <w:lang w:eastAsia="zh-CN"/>
        </w:rPr>
        <w:t>智能化节能环保干式变压器建设项目</w:t>
      </w:r>
      <w:r>
        <w:rPr>
          <w:rFonts w:hint="default" w:ascii="Times New Roman" w:hAnsi="Times New Roman" w:cs="Times New Roman"/>
          <w:color w:val="000000"/>
          <w:sz w:val="24"/>
          <w:szCs w:val="24"/>
        </w:rPr>
        <w:t>验收结论如下：</w:t>
      </w:r>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10.1.1有组织废气</w:t>
      </w:r>
    </w:p>
    <w:p>
      <w:pPr>
        <w:keepNext w:val="0"/>
        <w:keepLines w:val="0"/>
        <w:widowControl/>
        <w:suppressLineNumbers w:val="0"/>
        <w:ind w:firstLine="480" w:firstLineChars="200"/>
        <w:jc w:val="left"/>
        <w:rPr>
          <w:rFonts w:hint="eastAsia" w:ascii="Times New Roman" w:hAnsi="Times New Roman" w:eastAsia="宋体" w:cs="Times New Roman"/>
          <w:color w:val="000000"/>
          <w:sz w:val="24"/>
          <w:szCs w:val="28"/>
          <w:lang w:val="en-US" w:eastAsia="zh-CN"/>
        </w:rPr>
      </w:pPr>
      <w:r>
        <w:rPr>
          <w:rFonts w:hint="default" w:ascii="Times New Roman" w:hAnsi="Times New Roman" w:cs="Times New Roman"/>
          <w:color w:val="auto"/>
          <w:sz w:val="24"/>
          <w:szCs w:val="24"/>
        </w:rPr>
        <w:t>由监测结果表明，</w:t>
      </w:r>
      <w:r>
        <w:rPr>
          <w:rFonts w:hint="default" w:ascii="Times New Roman" w:hAnsi="Times New Roman" w:eastAsia="宋体" w:cs="Times New Roman"/>
          <w:color w:val="auto"/>
          <w:sz w:val="24"/>
          <w:szCs w:val="28"/>
          <w:lang w:val="en-US" w:eastAsia="zh-CN"/>
        </w:rPr>
        <w:t>P1</w:t>
      </w:r>
      <w:r>
        <w:rPr>
          <w:rFonts w:hint="eastAsia" w:ascii="Times New Roman" w:hAnsi="Times New Roman" w:eastAsia="宋体" w:cs="Times New Roman"/>
          <w:color w:val="auto"/>
          <w:sz w:val="24"/>
          <w:szCs w:val="28"/>
          <w:lang w:val="en-US" w:eastAsia="zh-CN"/>
        </w:rPr>
        <w:t>排气筒出口废气有组织污染物颗粒物的最大排放速率</w:t>
      </w:r>
      <w:r>
        <w:rPr>
          <w:rFonts w:hint="eastAsia" w:cs="Times New Roman"/>
          <w:color w:val="auto"/>
          <w:sz w:val="24"/>
          <w:szCs w:val="28"/>
          <w:lang w:val="en-US" w:eastAsia="zh-CN"/>
        </w:rPr>
        <w:t>0.0093</w:t>
      </w:r>
      <w:r>
        <w:rPr>
          <w:rFonts w:hint="eastAsia" w:ascii="Times New Roman" w:hAnsi="Times New Roman" w:eastAsia="宋体" w:cs="Times New Roman"/>
          <w:color w:val="auto"/>
          <w:sz w:val="24"/>
          <w:szCs w:val="28"/>
          <w:lang w:val="en-US" w:eastAsia="zh-CN"/>
        </w:rPr>
        <w:t>kg/h、最高排放浓度为</w:t>
      </w:r>
      <w:r>
        <w:rPr>
          <w:rFonts w:hint="eastAsia" w:cs="Times New Roman"/>
          <w:color w:val="auto"/>
          <w:sz w:val="24"/>
          <w:szCs w:val="28"/>
          <w:lang w:val="en-US" w:eastAsia="zh-CN"/>
        </w:rPr>
        <w:t>6.98</w:t>
      </w:r>
      <w:r>
        <w:rPr>
          <w:rFonts w:hint="eastAsia" w:ascii="Times New Roman" w:hAnsi="Times New Roman" w:eastAsia="宋体" w:cs="Times New Roman"/>
          <w:color w:val="auto"/>
          <w:sz w:val="24"/>
          <w:szCs w:val="28"/>
          <w:lang w:val="en-US" w:eastAsia="zh-CN"/>
        </w:rPr>
        <w:t>mg/m</w:t>
      </w:r>
      <w:r>
        <w:rPr>
          <w:rFonts w:hint="eastAsia" w:ascii="Times New Roman" w:hAnsi="Times New Roman" w:eastAsia="宋体" w:cs="Times New Roman"/>
          <w:color w:val="auto"/>
          <w:sz w:val="24"/>
          <w:szCs w:val="28"/>
          <w:vertAlign w:val="superscript"/>
          <w:lang w:val="en-US" w:eastAsia="zh-CN"/>
        </w:rPr>
        <w:t>3</w:t>
      </w:r>
      <w:r>
        <w:rPr>
          <w:rFonts w:hint="eastAsia" w:ascii="Times New Roman" w:hAnsi="Times New Roman" w:eastAsia="宋体" w:cs="Times New Roman"/>
          <w:color w:val="000000"/>
          <w:sz w:val="24"/>
          <w:szCs w:val="28"/>
          <w:lang w:val="en-US" w:eastAsia="zh-CN"/>
        </w:rPr>
        <w:t>，</w:t>
      </w:r>
      <w:r>
        <w:rPr>
          <w:rFonts w:hint="eastAsia" w:cs="Times New Roman"/>
          <w:sz w:val="21"/>
          <w:szCs w:val="21"/>
          <w:lang w:val="en-US" w:eastAsia="zh-CN"/>
        </w:rPr>
        <w:t>VOC</w:t>
      </w:r>
      <w:r>
        <w:rPr>
          <w:rFonts w:hint="eastAsia" w:cs="Times New Roman"/>
          <w:sz w:val="21"/>
          <w:szCs w:val="21"/>
          <w:vertAlign w:val="subscript"/>
          <w:lang w:val="en-US" w:eastAsia="zh-CN"/>
        </w:rPr>
        <w:t>S</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w:t>
      </w:r>
      <w:r>
        <w:rPr>
          <w:rFonts w:hint="eastAsia" w:cs="Times New Roman"/>
          <w:color w:val="000000" w:themeColor="text1"/>
          <w:sz w:val="21"/>
          <w:szCs w:val="21"/>
          <w:vertAlign w:val="baseline"/>
          <w:lang w:val="en-US" w:eastAsia="zh-CN"/>
          <w14:textFill>
            <w14:solidFill>
              <w14:schemeClr w14:val="tx1"/>
            </w14:solidFill>
          </w14:textFill>
        </w:rPr>
        <w:t>非甲烷总烃</w:t>
      </w:r>
      <w:r>
        <w:rPr>
          <w:rFonts w:hint="default" w:ascii="Times New Roman" w:hAnsi="Times New Roman" w:cs="Times New Roman"/>
          <w:color w:val="000000" w:themeColor="text1"/>
          <w:sz w:val="21"/>
          <w:szCs w:val="21"/>
          <w:vertAlign w:val="baseline"/>
          <w:lang w:eastAsia="zh-CN"/>
          <w14:textFill>
            <w14:solidFill>
              <w14:schemeClr w14:val="tx1"/>
            </w14:solidFill>
          </w14:textFill>
        </w:rPr>
        <w:t>）</w:t>
      </w:r>
      <w:r>
        <w:rPr>
          <w:rFonts w:hint="default" w:ascii="Times New Roman" w:hAnsi="Times New Roman" w:eastAsia="宋体" w:cs="Times New Roman"/>
          <w:color w:val="000000"/>
          <w:sz w:val="24"/>
          <w:szCs w:val="28"/>
          <w:lang w:val="en-US" w:eastAsia="zh-CN"/>
        </w:rPr>
        <w:t>有组织废气排放浓度执行《挥发性有机物排放标准第 7 部分：其他行业（DB37/2801.7-2019）表 1 其他行业企业或生产设施 VOCs 排放限值中非重点行业限值（最高允许排放浓度为60mg/m</w:t>
      </w:r>
      <w:r>
        <w:rPr>
          <w:rFonts w:hint="default" w:ascii="Times New Roman" w:hAnsi="Times New Roman" w:eastAsia="宋体" w:cs="Times New Roman"/>
          <w:color w:val="000000"/>
          <w:sz w:val="24"/>
          <w:szCs w:val="28"/>
          <w:vertAlign w:val="superscript"/>
          <w:lang w:val="en-US" w:eastAsia="zh-CN"/>
        </w:rPr>
        <w:t>3</w:t>
      </w:r>
      <w:r>
        <w:rPr>
          <w:rFonts w:hint="default" w:ascii="Times New Roman" w:hAnsi="Times New Roman" w:eastAsia="宋体" w:cs="Times New Roman"/>
          <w:color w:val="000000"/>
          <w:sz w:val="24"/>
          <w:szCs w:val="28"/>
          <w:lang w:val="en-US" w:eastAsia="zh-CN"/>
        </w:rPr>
        <w:t>，15m排气筒最高允许排放速率为</w:t>
      </w:r>
      <w:r>
        <w:rPr>
          <w:rFonts w:hint="eastAsia" w:cs="Times New Roman"/>
          <w:color w:val="000000"/>
          <w:sz w:val="24"/>
          <w:szCs w:val="28"/>
          <w:lang w:val="en-US" w:eastAsia="zh-CN"/>
        </w:rPr>
        <w:t>3</w:t>
      </w:r>
      <w:r>
        <w:rPr>
          <w:rFonts w:hint="default" w:ascii="Times New Roman" w:hAnsi="Times New Roman" w:eastAsia="宋体" w:cs="Times New Roman"/>
          <w:color w:val="000000"/>
          <w:sz w:val="24"/>
          <w:szCs w:val="28"/>
          <w:lang w:val="en-US" w:eastAsia="zh-CN"/>
        </w:rPr>
        <w:t>kg/h）</w:t>
      </w:r>
      <w:r>
        <w:rPr>
          <w:rFonts w:hint="eastAsia" w:ascii="Times New Roman" w:hAnsi="Times New Roman" w:eastAsia="宋体" w:cs="Times New Roman"/>
          <w:color w:val="000000"/>
          <w:sz w:val="24"/>
          <w:szCs w:val="28"/>
          <w:lang w:val="en-US" w:eastAsia="zh-CN"/>
        </w:rPr>
        <w:t>；废气治理措施能够满足达标排放的要求。</w:t>
      </w:r>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10.1.2无组织废气</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ascii="Times New Roman" w:hAnsi="Times New Roman" w:eastAsia="宋体" w:cs="Times New Roman"/>
          <w:color w:val="auto"/>
          <w:sz w:val="24"/>
          <w:szCs w:val="28"/>
          <w:highlight w:val="none"/>
        </w:rPr>
      </w:pPr>
      <w:r>
        <w:rPr>
          <w:rFonts w:hint="default" w:ascii="Times New Roman" w:hAnsi="Times New Roman" w:cs="Times New Roman"/>
          <w:color w:val="auto"/>
          <w:sz w:val="24"/>
          <w:szCs w:val="24"/>
        </w:rPr>
        <w:t>由监测结果表明，</w:t>
      </w:r>
      <w:r>
        <w:rPr>
          <w:rFonts w:hint="default" w:ascii="Times New Roman" w:hAnsi="Times New Roman" w:cs="Times New Roman"/>
          <w:color w:val="auto"/>
          <w:sz w:val="24"/>
          <w:szCs w:val="24"/>
          <w:lang w:val="en-US" w:eastAsia="zh-CN"/>
        </w:rPr>
        <w:t>项目</w:t>
      </w:r>
      <w:r>
        <w:rPr>
          <w:rFonts w:hint="default" w:ascii="Times New Roman" w:hAnsi="Times New Roman" w:cs="Times New Roman"/>
          <w:color w:val="auto"/>
          <w:sz w:val="24"/>
          <w:szCs w:val="24"/>
        </w:rPr>
        <w:t>厂界无组织</w:t>
      </w:r>
      <w:r>
        <w:rPr>
          <w:rFonts w:hint="eastAsia" w:cs="Times New Roman"/>
          <w:color w:val="auto"/>
          <w:sz w:val="24"/>
          <w:szCs w:val="24"/>
          <w:lang w:val="en-US" w:eastAsia="zh-CN"/>
        </w:rPr>
        <w:t>颗粒物</w:t>
      </w:r>
      <w:r>
        <w:rPr>
          <w:rFonts w:hint="default" w:ascii="Times New Roman" w:hAnsi="Times New Roman" w:cs="Times New Roman"/>
          <w:color w:val="auto"/>
          <w:sz w:val="24"/>
          <w:szCs w:val="24"/>
        </w:rPr>
        <w:t>最大排放</w:t>
      </w:r>
      <w:r>
        <w:rPr>
          <w:rFonts w:hint="default" w:ascii="Times New Roman" w:hAnsi="Times New Roman" w:cs="Times New Roman"/>
          <w:sz w:val="24"/>
          <w:szCs w:val="24"/>
        </w:rPr>
        <w:t>浓度为</w:t>
      </w:r>
      <w:r>
        <w:rPr>
          <w:rFonts w:hint="default" w:ascii="Times New Roman" w:hAnsi="Times New Roman" w:cs="Times New Roman"/>
          <w:sz w:val="24"/>
          <w:szCs w:val="24"/>
          <w:lang w:val="en-US" w:eastAsia="zh-CN"/>
        </w:rPr>
        <w:t>0.</w:t>
      </w:r>
      <w:r>
        <w:rPr>
          <w:rFonts w:hint="eastAsia" w:cs="Times New Roman"/>
          <w:sz w:val="24"/>
          <w:szCs w:val="24"/>
          <w:lang w:val="en-US" w:eastAsia="zh-CN"/>
        </w:rPr>
        <w:t>442</w:t>
      </w:r>
      <w:r>
        <w:rPr>
          <w:rFonts w:hint="default" w:ascii="Times New Roman" w:hAnsi="Times New Roman" w:cs="Times New Roman"/>
          <w:sz w:val="24"/>
          <w:szCs w:val="24"/>
        </w:rPr>
        <w:t>mg/m</w:t>
      </w:r>
      <w:r>
        <w:rPr>
          <w:rFonts w:hint="default" w:ascii="Times New Roman" w:hAnsi="Times New Roman" w:cs="Times New Roman"/>
          <w:sz w:val="24"/>
          <w:szCs w:val="24"/>
          <w:vertAlign w:val="superscript"/>
        </w:rPr>
        <w:t>3</w:t>
      </w:r>
      <w:r>
        <w:rPr>
          <w:rFonts w:hint="default" w:ascii="Times New Roman" w:hAnsi="Times New Roman" w:cs="Times New Roman"/>
          <w:sz w:val="24"/>
          <w:szCs w:val="24"/>
        </w:rPr>
        <w:t>，满足《大气污染物综合排放标准》（GB16297-1996）表 2 新污染源大气污染物排放限值</w:t>
      </w:r>
      <w:r>
        <w:rPr>
          <w:rFonts w:hint="default" w:ascii="Times New Roman" w:hAnsi="Times New Roman" w:cs="Times New Roman"/>
          <w:sz w:val="24"/>
          <w:szCs w:val="24"/>
          <w:lang w:eastAsia="zh-CN"/>
        </w:rPr>
        <w:t>（排放限值：</w:t>
      </w:r>
      <w:r>
        <w:rPr>
          <w:rFonts w:hint="default" w:ascii="Times New Roman" w:hAnsi="Times New Roman" w:cs="Times New Roman"/>
          <w:sz w:val="24"/>
          <w:szCs w:val="24"/>
          <w:lang w:val="en-US" w:eastAsia="zh-CN"/>
        </w:rPr>
        <w:t>10</w:t>
      </w:r>
      <w:r>
        <w:rPr>
          <w:rFonts w:hint="default" w:ascii="Times New Roman" w:hAnsi="Times New Roman" w:cs="Times New Roman"/>
          <w:sz w:val="24"/>
          <w:szCs w:val="24"/>
          <w:lang w:eastAsia="zh-CN"/>
        </w:rPr>
        <w:t>mg/m³）</w:t>
      </w:r>
      <w:r>
        <w:rPr>
          <w:rFonts w:hint="eastAsia" w:cs="Times New Roman"/>
          <w:sz w:val="24"/>
          <w:szCs w:val="24"/>
          <w:lang w:eastAsia="zh-CN"/>
        </w:rPr>
        <w:t>；</w:t>
      </w:r>
      <w:r>
        <w:rPr>
          <w:rFonts w:hint="default" w:ascii="Times New Roman" w:hAnsi="Times New Roman" w:cs="Times New Roman"/>
          <w:color w:val="000000"/>
          <w:sz w:val="24"/>
          <w:szCs w:val="24"/>
        </w:rPr>
        <w:t>厂界</w:t>
      </w:r>
      <w:r>
        <w:rPr>
          <w:rFonts w:hint="default" w:ascii="Times New Roman" w:hAnsi="Times New Roman" w:cs="Times New Roman"/>
          <w:sz w:val="24"/>
          <w:szCs w:val="24"/>
          <w:lang w:val="en-US" w:eastAsia="zh-CN"/>
        </w:rPr>
        <w:t>VOCs</w:t>
      </w:r>
      <w:r>
        <w:rPr>
          <w:rFonts w:hint="default" w:ascii="Times New Roman" w:hAnsi="Times New Roman" w:cs="Times New Roman"/>
          <w:sz w:val="21"/>
          <w:szCs w:val="21"/>
          <w:lang w:eastAsia="zh-CN"/>
        </w:rPr>
        <w:t>（以非甲烷总烃计）</w:t>
      </w:r>
      <w:r>
        <w:rPr>
          <w:rFonts w:hint="default" w:ascii="Times New Roman" w:hAnsi="Times New Roman" w:cs="Times New Roman"/>
          <w:sz w:val="24"/>
          <w:szCs w:val="24"/>
        </w:rPr>
        <w:t>最大排放浓度为</w:t>
      </w:r>
      <w:r>
        <w:rPr>
          <w:rFonts w:hint="eastAsia" w:cs="Times New Roman"/>
          <w:color w:val="auto"/>
          <w:sz w:val="24"/>
          <w:szCs w:val="24"/>
          <w:lang w:val="en-US" w:eastAsia="zh-CN"/>
        </w:rPr>
        <w:t>1.13</w:t>
      </w:r>
      <w:r>
        <w:rPr>
          <w:rFonts w:hint="default" w:ascii="Times New Roman" w:hAnsi="Times New Roman" w:cs="Times New Roman"/>
          <w:sz w:val="24"/>
          <w:szCs w:val="24"/>
        </w:rPr>
        <w:t>mg/m</w:t>
      </w:r>
      <w:r>
        <w:rPr>
          <w:rFonts w:hint="default" w:ascii="Times New Roman" w:hAnsi="Times New Roman" w:cs="Times New Roman"/>
          <w:sz w:val="24"/>
          <w:szCs w:val="24"/>
          <w:vertAlign w:val="superscript"/>
        </w:rPr>
        <w:t>3</w:t>
      </w:r>
      <w:r>
        <w:rPr>
          <w:rFonts w:hint="default" w:ascii="Times New Roman" w:hAnsi="Times New Roman" w:cs="Times New Roman"/>
          <w:color w:val="auto"/>
          <w:sz w:val="24"/>
          <w:szCs w:val="24"/>
          <w:vertAlign w:val="baseline"/>
          <w:lang w:eastAsia="zh-CN"/>
        </w:rPr>
        <w:t>，</w:t>
      </w:r>
      <w:r>
        <w:rPr>
          <w:rFonts w:hint="default" w:ascii="Times New Roman" w:hAnsi="Times New Roman" w:cs="Times New Roman"/>
          <w:color w:val="auto"/>
          <w:sz w:val="24"/>
          <w:szCs w:val="24"/>
          <w:lang w:val="en-US" w:eastAsia="zh-CN"/>
        </w:rPr>
        <w:t>VOCs</w:t>
      </w:r>
      <w:r>
        <w:rPr>
          <w:rFonts w:hint="default" w:ascii="Times New Roman" w:hAnsi="Times New Roman" w:cs="Times New Roman"/>
          <w:color w:val="auto"/>
          <w:sz w:val="21"/>
          <w:szCs w:val="21"/>
          <w:lang w:eastAsia="zh-CN"/>
        </w:rPr>
        <w:t>（以非甲烷总烃计）</w:t>
      </w:r>
      <w:r>
        <w:rPr>
          <w:rFonts w:hint="default" w:ascii="Times New Roman" w:hAnsi="Times New Roman" w:cs="Times New Roman"/>
          <w:color w:val="auto"/>
          <w:sz w:val="24"/>
          <w:szCs w:val="24"/>
          <w:lang w:val="en-US" w:eastAsia="zh-CN"/>
        </w:rPr>
        <w:t>无组织排放浓度</w:t>
      </w:r>
      <w:r>
        <w:rPr>
          <w:rFonts w:hint="eastAsia" w:ascii="Times New Roman" w:hAnsi="Times New Roman" w:eastAsia="宋体" w:cs="Times New Roman"/>
          <w:color w:val="auto"/>
          <w:sz w:val="24"/>
          <w:szCs w:val="28"/>
          <w:highlight w:val="none"/>
        </w:rPr>
        <w:t>满足《</w:t>
      </w:r>
      <w:r>
        <w:rPr>
          <w:rFonts w:hint="default" w:ascii="Times New Roman" w:hAnsi="Times New Roman" w:eastAsia="宋体" w:cs="Times New Roman"/>
          <w:color w:val="000000"/>
          <w:sz w:val="24"/>
          <w:szCs w:val="28"/>
          <w:lang w:val="en-US" w:eastAsia="zh-CN"/>
        </w:rPr>
        <w:t>废气排放浓度执行《挥发性有机物排放标准第 7 部分：其他行业（DB37/2801.7-2019）表 1 其他行业企业或生产设施 VOCs 排放限值中非重点行业限值</w:t>
      </w:r>
      <w:r>
        <w:rPr>
          <w:rFonts w:hint="eastAsia" w:ascii="Times New Roman" w:hAnsi="Times New Roman" w:eastAsia="宋体" w:cs="Times New Roman"/>
          <w:color w:val="auto"/>
          <w:sz w:val="24"/>
          <w:szCs w:val="28"/>
          <w:highlight w:val="none"/>
          <w:lang w:eastAsia="zh-CN"/>
        </w:rPr>
        <w:t>（排放限值：</w:t>
      </w:r>
      <w:r>
        <w:rPr>
          <w:rFonts w:hint="eastAsia" w:ascii="Times New Roman" w:hAnsi="Times New Roman" w:eastAsia="宋体" w:cs="Times New Roman"/>
          <w:color w:val="auto"/>
          <w:sz w:val="24"/>
          <w:szCs w:val="28"/>
          <w:highlight w:val="none"/>
          <w:lang w:val="en-US" w:eastAsia="zh-CN"/>
        </w:rPr>
        <w:t>2.0</w:t>
      </w:r>
      <w:r>
        <w:rPr>
          <w:rFonts w:hint="eastAsia" w:ascii="Times New Roman" w:hAnsi="Times New Roman" w:eastAsia="宋体" w:cs="Times New Roman"/>
          <w:color w:val="auto"/>
          <w:sz w:val="24"/>
          <w:szCs w:val="28"/>
          <w:highlight w:val="none"/>
          <w:lang w:eastAsia="zh-CN"/>
        </w:rPr>
        <w:t>mg/m³）</w:t>
      </w:r>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10.1.3噪声</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auto"/>
          <w:sz w:val="24"/>
          <w:szCs w:val="24"/>
        </w:rPr>
        <w:t>根据现场监测期间监测结果：厂界4个噪声监测点，</w:t>
      </w:r>
      <w:r>
        <w:rPr>
          <w:rFonts w:hint="default" w:ascii="Times New Roman" w:hAnsi="Times New Roman" w:cs="Times New Roman"/>
          <w:kern w:val="0"/>
          <w:sz w:val="24"/>
          <w:szCs w:val="24"/>
        </w:rPr>
        <w:t>昼间噪声值</w:t>
      </w:r>
      <w:r>
        <w:rPr>
          <w:rFonts w:hint="default" w:ascii="Times New Roman" w:hAnsi="Times New Roman" w:eastAsia="宋体" w:cs="Times New Roman"/>
          <w:color w:val="000000"/>
          <w:sz w:val="24"/>
          <w:szCs w:val="24"/>
        </w:rPr>
        <w:t>范围为</w:t>
      </w:r>
      <w:r>
        <w:rPr>
          <w:rFonts w:hint="eastAsia" w:ascii="Times New Roman" w:hAnsi="Times New Roman" w:eastAsia="宋体" w:cs="Times New Roman"/>
          <w:color w:val="000000"/>
          <w:sz w:val="24"/>
          <w:szCs w:val="24"/>
          <w:highlight w:val="none"/>
          <w:lang w:val="en-US" w:eastAsia="zh-CN"/>
        </w:rPr>
        <w:t>50.1~58.1</w:t>
      </w:r>
      <w:r>
        <w:rPr>
          <w:rFonts w:hint="default" w:ascii="Times New Roman" w:hAnsi="Times New Roman" w:eastAsia="宋体" w:cs="Times New Roman"/>
          <w:color w:val="000000"/>
          <w:sz w:val="24"/>
          <w:szCs w:val="24"/>
          <w:highlight w:val="none"/>
          <w:lang w:val="en-US" w:eastAsia="zh-CN"/>
        </w:rPr>
        <w:t>dB(A)</w:t>
      </w:r>
      <w:r>
        <w:rPr>
          <w:rFonts w:hint="default" w:ascii="Times New Roman" w:hAnsi="Times New Roman" w:eastAsia="宋体" w:cs="Times New Roman"/>
          <w:color w:val="000000"/>
          <w:sz w:val="24"/>
          <w:szCs w:val="24"/>
        </w:rPr>
        <w:t>，夜间</w:t>
      </w:r>
      <w:r>
        <w:rPr>
          <w:rFonts w:hint="default" w:ascii="Times New Roman" w:hAnsi="Times New Roman" w:eastAsia="宋体" w:cs="Times New Roman"/>
          <w:color w:val="000000"/>
          <w:sz w:val="24"/>
          <w:szCs w:val="24"/>
          <w:lang w:val="en-US" w:eastAsia="zh-CN"/>
        </w:rPr>
        <w:t>不生产，因此夜间不产生噪声，</w:t>
      </w:r>
      <w:r>
        <w:rPr>
          <w:rFonts w:hint="default" w:ascii="Times New Roman" w:hAnsi="Times New Roman" w:eastAsia="宋体" w:cs="Times New Roman"/>
          <w:color w:val="000000"/>
          <w:sz w:val="24"/>
          <w:szCs w:val="24"/>
        </w:rPr>
        <w:t>检测结果达到《工业企业厂界环境</w:t>
      </w:r>
      <w:r>
        <w:rPr>
          <w:rFonts w:hint="default" w:ascii="Times New Roman" w:hAnsi="Times New Roman" w:cs="Times New Roman"/>
          <w:kern w:val="0"/>
          <w:sz w:val="24"/>
          <w:szCs w:val="24"/>
        </w:rPr>
        <w:t>噪声排放标准》(GB12348-2008)中</w:t>
      </w:r>
      <w:r>
        <w:rPr>
          <w:rFonts w:hint="default" w:ascii="Times New Roman" w:hAnsi="Times New Roman" w:cs="Times New Roman"/>
          <w:kern w:val="0"/>
          <w:sz w:val="24"/>
          <w:szCs w:val="24"/>
          <w:lang w:val="en-US" w:eastAsia="zh-CN"/>
        </w:rPr>
        <w:t>2</w:t>
      </w:r>
      <w:r>
        <w:rPr>
          <w:rFonts w:hint="default" w:ascii="Times New Roman" w:hAnsi="Times New Roman" w:cs="Times New Roman"/>
          <w:kern w:val="0"/>
          <w:sz w:val="24"/>
          <w:szCs w:val="24"/>
        </w:rPr>
        <w:t>类标准限值要求。</w:t>
      </w:r>
    </w:p>
    <w:p>
      <w:pPr>
        <w:pStyle w:val="40"/>
        <w:spacing w:line="360" w:lineRule="auto"/>
        <w:ind w:firstLine="0" w:firstLineChars="0"/>
        <w:jc w:val="left"/>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10.1.4固废</w:t>
      </w:r>
    </w:p>
    <w:p>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该项目固体废物主要为生产固体废物和生活垃圾。</w:t>
      </w:r>
    </w:p>
    <w:p>
      <w:pPr>
        <w:autoSpaceDE w:val="0"/>
        <w:autoSpaceDN w:val="0"/>
        <w:adjustRightInd w:val="0"/>
        <w:spacing w:line="348" w:lineRule="auto"/>
        <w:ind w:firstLine="477" w:firstLineChars="199"/>
        <w:rPr>
          <w:rFonts w:hint="default" w:ascii="Times New Roman" w:hAnsi="Times New Roman" w:eastAsia="宋体" w:cs="Times New Roman"/>
          <w:sz w:val="24"/>
          <w:szCs w:val="24"/>
        </w:rPr>
      </w:pPr>
      <w:r>
        <w:rPr>
          <w:rFonts w:hint="default" w:ascii="Times New Roman" w:hAnsi="Times New Roman" w:cs="Times New Roman"/>
          <w:sz w:val="24"/>
          <w:szCs w:val="24"/>
          <w:lang w:val="en-US" w:eastAsia="zh-CN"/>
        </w:rPr>
        <w:t>本项目项目产生的生活垃圾由环卫部门定期处理；下脚料、废包装材料以及废料渣统一收集后，定期外售；废焊渣、废包装桶统一收集后外售综合利用；废氩气瓶由原厂家回收，循环利用；废活性炭属于危废委托有资质的单位处理；</w:t>
      </w:r>
      <w:r>
        <w:rPr>
          <w:rFonts w:hint="default" w:ascii="Times New Roman" w:hAnsi="Times New Roman" w:cs="Times New Roman"/>
          <w:sz w:val="24"/>
          <w:szCs w:val="24"/>
        </w:rPr>
        <w:t>以上措施有效可行，对周围环境影响较小。</w:t>
      </w:r>
    </w:p>
    <w:p>
      <w:pPr>
        <w:pStyle w:val="40"/>
        <w:spacing w:line="360" w:lineRule="auto"/>
        <w:ind w:firstLine="0" w:firstLineChars="0"/>
        <w:jc w:val="left"/>
        <w:outlineLvl w:val="1"/>
        <w:rPr>
          <w:rFonts w:hint="default" w:ascii="Times New Roman" w:hAnsi="Times New Roman" w:eastAsia="宋体" w:cs="Times New Roman"/>
          <w:b/>
          <w:sz w:val="24"/>
          <w:szCs w:val="24"/>
        </w:rPr>
      </w:pPr>
      <w:bookmarkStart w:id="112" w:name="_Toc8183"/>
      <w:bookmarkStart w:id="113" w:name="_Toc17371"/>
      <w:r>
        <w:rPr>
          <w:rFonts w:hint="default" w:ascii="Times New Roman" w:hAnsi="Times New Roman" w:eastAsia="宋体" w:cs="Times New Roman"/>
          <w:b/>
          <w:sz w:val="24"/>
          <w:szCs w:val="24"/>
        </w:rPr>
        <w:t>10.2建议</w:t>
      </w:r>
      <w:bookmarkEnd w:id="112"/>
      <w:bookmarkEnd w:id="113"/>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1、保护环境，人人有责，加强环境管理，提高职工环保意识，加强职工环保教育，制定各项环保规章制度，将环境管理纳入到日常生产中，最大限度减少资源浪费和环境污染。</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2、加强厂区周边绿化建设，扩大厂区绿化面积。</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3、加强厂区内风险防范设施的日常保养及维护，确保风险防范设施无故障。</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4、做好对噪声污染的防治措施，在设备选型时应优先选用高效、低噪的设备。对于高噪声的设备设置专门的消声、隔音罩，并加强维护管理。</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5、加强环保设施的维护与环境保护治理，确保项目运行期间保设施的正常运行，降低对周围环境造成的影响。</w:t>
      </w:r>
    </w:p>
    <w:p>
      <w:pPr>
        <w:pStyle w:val="3"/>
        <w:spacing w:after="0" w:line="360" w:lineRule="auto"/>
        <w:ind w:lef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6、做好环境应急预案的培训与演练，定期检查、维护消防设备与应急物资，提高环境事故应急响应能力。</w:t>
      </w:r>
    </w:p>
    <w:p>
      <w:pPr>
        <w:pStyle w:val="3"/>
        <w:spacing w:after="0" w:line="360" w:lineRule="auto"/>
        <w:ind w:left="0" w:firstLine="480" w:firstLineChars="200"/>
        <w:rPr>
          <w:rFonts w:hint="default" w:ascii="Times New Roman" w:hAnsi="Times New Roman" w:eastAsia="宋体" w:cs="Times New Roman"/>
          <w:b/>
          <w:sz w:val="24"/>
          <w:szCs w:val="24"/>
        </w:rPr>
      </w:pPr>
      <w:r>
        <w:rPr>
          <w:rFonts w:hint="default" w:ascii="Times New Roman" w:hAnsi="Times New Roman" w:cs="Times New Roman"/>
          <w:color w:val="000000"/>
          <w:sz w:val="24"/>
          <w:szCs w:val="24"/>
        </w:rPr>
        <w:t>7、建立固废管理台帐，做好固废处理记录。</w:t>
      </w:r>
      <w:bookmarkStart w:id="114" w:name="_Toc21449"/>
      <w:bookmarkStart w:id="115" w:name="_Toc30755"/>
    </w:p>
    <w:p>
      <w:pPr>
        <w:pStyle w:val="40"/>
        <w:spacing w:line="360" w:lineRule="auto"/>
        <w:ind w:firstLine="0" w:firstLineChars="0"/>
        <w:jc w:val="left"/>
        <w:outlineLvl w:val="1"/>
        <w:rPr>
          <w:rFonts w:hint="default" w:ascii="Times New Roman" w:hAnsi="Times New Roman" w:eastAsia="宋体" w:cs="Times New Roman"/>
          <w:b/>
          <w:sz w:val="24"/>
          <w:szCs w:val="24"/>
        </w:rPr>
        <w:sectPr>
          <w:pgSz w:w="11906" w:h="16838"/>
          <w:pgMar w:top="1440" w:right="1418" w:bottom="1440" w:left="1418" w:header="567" w:footer="794" w:gutter="0"/>
          <w:pgNumType w:fmt="decimal"/>
          <w:cols w:space="720" w:num="1"/>
          <w:docGrid w:linePitch="381" w:charSpace="0"/>
        </w:sectPr>
      </w:pPr>
      <w:bookmarkStart w:id="116" w:name="_Toc29981"/>
    </w:p>
    <w:p>
      <w:pPr>
        <w:pStyle w:val="40"/>
        <w:spacing w:line="360" w:lineRule="auto"/>
        <w:ind w:firstLine="0" w:firstLineChars="0"/>
        <w:jc w:val="left"/>
        <w:outlineLvl w:val="1"/>
        <w:rPr>
          <w:rFonts w:hint="default" w:ascii="Times New Roman" w:hAnsi="Times New Roman" w:eastAsia="宋体" w:cs="Times New Roman"/>
          <w:b/>
          <w:sz w:val="24"/>
          <w:szCs w:val="24"/>
          <w:lang w:val="en-US"/>
        </w:rPr>
      </w:pPr>
      <w:r>
        <w:rPr>
          <w:rFonts w:hint="default" w:ascii="Times New Roman" w:hAnsi="Times New Roman" w:eastAsia="宋体" w:cs="Times New Roman"/>
          <w:b/>
          <w:sz w:val="24"/>
          <w:szCs w:val="24"/>
        </w:rPr>
        <w:t>1</w:t>
      </w:r>
      <w:r>
        <w:rPr>
          <w:rFonts w:hint="default" w:ascii="Times New Roman" w:hAnsi="Times New Roman" w:eastAsia="宋体" w:cs="Times New Roman"/>
          <w:b/>
          <w:sz w:val="24"/>
          <w:szCs w:val="24"/>
          <w:lang w:val="en-US" w:eastAsia="zh-CN"/>
        </w:rPr>
        <w:t>1其他说明事项</w:t>
      </w:r>
      <w:bookmarkEnd w:id="114"/>
      <w:bookmarkEnd w:id="116"/>
    </w:p>
    <w:p>
      <w:pPr>
        <w:spacing w:line="360" w:lineRule="auto"/>
        <w:jc w:val="center"/>
        <w:outlineLvl w:val="0"/>
        <w:rPr>
          <w:rFonts w:hint="default" w:ascii="Times New Roman" w:hAnsi="Times New Roman" w:cs="Times New Roman"/>
          <w:b/>
          <w:sz w:val="24"/>
          <w:szCs w:val="24"/>
        </w:rPr>
      </w:pPr>
      <w:bookmarkStart w:id="117" w:name="_Toc6236"/>
      <w:bookmarkStart w:id="118" w:name="_Toc2445"/>
      <w:r>
        <w:rPr>
          <w:rFonts w:hint="default" w:ascii="Times New Roman" w:hAnsi="Times New Roman" w:cs="Times New Roman"/>
          <w:b/>
          <w:sz w:val="24"/>
          <w:szCs w:val="24"/>
        </w:rPr>
        <w:t>第1章 环境保护设施设计、施工和验收过程简况</w:t>
      </w:r>
      <w:bookmarkEnd w:id="115"/>
      <w:bookmarkEnd w:id="117"/>
      <w:bookmarkEnd w:id="118"/>
    </w:p>
    <w:p>
      <w:pPr>
        <w:spacing w:line="360" w:lineRule="auto"/>
        <w:jc w:val="left"/>
        <w:outlineLvl w:val="1"/>
        <w:rPr>
          <w:rFonts w:hint="default" w:ascii="Times New Roman" w:hAnsi="Times New Roman" w:cs="Times New Roman"/>
          <w:b/>
          <w:color w:val="000000"/>
          <w:sz w:val="24"/>
          <w:szCs w:val="24"/>
        </w:rPr>
      </w:pPr>
      <w:bookmarkStart w:id="119" w:name="_Toc22342"/>
      <w:bookmarkStart w:id="120" w:name="_Toc3258"/>
      <w:bookmarkStart w:id="121" w:name="_Toc28346"/>
      <w:r>
        <w:rPr>
          <w:rFonts w:hint="default" w:ascii="Times New Roman" w:hAnsi="Times New Roman" w:cs="Times New Roman"/>
          <w:b/>
          <w:color w:val="000000"/>
          <w:sz w:val="24"/>
          <w:szCs w:val="24"/>
        </w:rPr>
        <w:t>1.1设计简况</w:t>
      </w:r>
      <w:bookmarkEnd w:id="119"/>
      <w:bookmarkEnd w:id="120"/>
      <w:bookmarkEnd w:id="121"/>
    </w:p>
    <w:p>
      <w:pPr>
        <w:spacing w:line="360" w:lineRule="auto"/>
        <w:ind w:firstLine="480" w:firstLineChars="200"/>
        <w:rPr>
          <w:rFonts w:hint="default" w:ascii="Times New Roman" w:hAnsi="Times New Roman" w:cs="Times New Roman"/>
          <w:sz w:val="24"/>
          <w:szCs w:val="24"/>
        </w:rPr>
      </w:pPr>
      <w:r>
        <w:rPr>
          <w:rFonts w:hint="eastAsia" w:cs="Times New Roman"/>
          <w:sz w:val="24"/>
          <w:szCs w:val="24"/>
          <w:lang w:eastAsia="zh-CN"/>
        </w:rPr>
        <w:t>山东百希电器科技有限公司</w:t>
      </w:r>
      <w:r>
        <w:rPr>
          <w:rFonts w:hint="eastAsia" w:cs="Times New Roman"/>
          <w:lang w:val="en-US" w:eastAsia="zh-CN"/>
        </w:rPr>
        <w:t>年产</w:t>
      </w:r>
      <w:r>
        <w:rPr>
          <w:rFonts w:hint="eastAsia" w:cs="Times New Roman"/>
          <w:lang w:eastAsia="zh-CN"/>
        </w:rPr>
        <w:t>智能化节能环保干式变压器建设项目</w:t>
      </w:r>
      <w:r>
        <w:rPr>
          <w:rFonts w:hint="default" w:ascii="Times New Roman" w:hAnsi="Times New Roman" w:cs="Times New Roman"/>
          <w:sz w:val="24"/>
          <w:szCs w:val="24"/>
        </w:rPr>
        <w:t>的环境保护设施已纳入了初步设计，环境保护设施的设计符合环境保护设计规范的要求，落实了防治污染和生态破环的措施以及环境保护设施投资概算。</w:t>
      </w:r>
    </w:p>
    <w:p>
      <w:pPr>
        <w:spacing w:line="360" w:lineRule="auto"/>
        <w:jc w:val="left"/>
        <w:outlineLvl w:val="1"/>
        <w:rPr>
          <w:rFonts w:hint="default" w:ascii="Times New Roman" w:hAnsi="Times New Roman" w:eastAsia="宋体" w:cs="Times New Roman"/>
          <w:b/>
          <w:color w:val="000000"/>
          <w:sz w:val="24"/>
          <w:szCs w:val="24"/>
        </w:rPr>
      </w:pPr>
      <w:bookmarkStart w:id="122" w:name="_Toc14572"/>
      <w:bookmarkStart w:id="123" w:name="_Toc19405"/>
      <w:bookmarkStart w:id="124" w:name="_Toc15764"/>
      <w:r>
        <w:rPr>
          <w:rFonts w:hint="default" w:ascii="Times New Roman" w:hAnsi="Times New Roman" w:eastAsia="宋体" w:cs="Times New Roman"/>
          <w:b/>
          <w:color w:val="000000"/>
          <w:sz w:val="24"/>
          <w:szCs w:val="24"/>
        </w:rPr>
        <w:t>1.2施工简况</w:t>
      </w:r>
      <w:bookmarkEnd w:id="122"/>
      <w:bookmarkEnd w:id="123"/>
      <w:bookmarkEnd w:id="124"/>
    </w:p>
    <w:p>
      <w:pPr>
        <w:spacing w:line="360" w:lineRule="auto"/>
        <w:ind w:firstLine="480" w:firstLineChars="200"/>
        <w:rPr>
          <w:rFonts w:hint="default" w:ascii="Times New Roman" w:hAnsi="Times New Roman" w:eastAsia="宋体" w:cs="Times New Roman"/>
          <w:color w:val="000000"/>
          <w:sz w:val="24"/>
          <w:szCs w:val="24"/>
          <w:lang w:eastAsia="zh-CN"/>
        </w:rPr>
      </w:pPr>
      <w:r>
        <w:rPr>
          <w:rFonts w:hint="default" w:ascii="Times New Roman" w:hAnsi="Times New Roman" w:eastAsia="宋体" w:cs="Times New Roman"/>
          <w:color w:val="000000"/>
          <w:sz w:val="24"/>
          <w:szCs w:val="24"/>
          <w:lang w:eastAsia="zh-CN"/>
        </w:rPr>
        <w:t>本项目施工过程中落实了环境影响报告表及</w:t>
      </w:r>
      <w:r>
        <w:rPr>
          <w:rFonts w:hint="default" w:ascii="Times New Roman" w:hAnsi="Times New Roman" w:eastAsia="宋体" w:cs="Times New Roman"/>
          <w:color w:val="000000"/>
          <w:sz w:val="24"/>
          <w:szCs w:val="24"/>
          <w:lang w:val="en-US" w:eastAsia="zh-CN"/>
        </w:rPr>
        <w:t>菏泽市生态环境局</w:t>
      </w:r>
      <w:r>
        <w:rPr>
          <w:rFonts w:hint="eastAsia" w:cs="Times New Roman"/>
          <w:color w:val="000000"/>
          <w:sz w:val="24"/>
          <w:szCs w:val="24"/>
          <w:lang w:val="en-US" w:eastAsia="zh-CN"/>
        </w:rPr>
        <w:t>高新区</w:t>
      </w:r>
      <w:r>
        <w:rPr>
          <w:rFonts w:hint="default" w:ascii="Times New Roman" w:hAnsi="Times New Roman" w:eastAsia="宋体" w:cs="Times New Roman"/>
          <w:color w:val="000000"/>
          <w:sz w:val="24"/>
          <w:szCs w:val="24"/>
          <w:lang w:val="en-US" w:eastAsia="zh-CN"/>
        </w:rPr>
        <w:t>分局批复中</w:t>
      </w:r>
      <w:r>
        <w:rPr>
          <w:rFonts w:hint="default" w:ascii="Times New Roman" w:hAnsi="Times New Roman" w:eastAsia="宋体" w:cs="Times New Roman"/>
          <w:color w:val="000000"/>
          <w:sz w:val="24"/>
          <w:szCs w:val="24"/>
          <w:lang w:eastAsia="zh-CN"/>
        </w:rPr>
        <w:t>对该项目的环境影响报告表进行批复中提出的环境保护对策措施。</w:t>
      </w:r>
    </w:p>
    <w:p>
      <w:pPr>
        <w:spacing w:line="360" w:lineRule="auto"/>
        <w:jc w:val="left"/>
        <w:outlineLvl w:val="1"/>
        <w:rPr>
          <w:rFonts w:hint="default" w:ascii="Times New Roman" w:hAnsi="Times New Roman" w:eastAsia="宋体" w:cs="Times New Roman"/>
          <w:b/>
          <w:color w:val="000000"/>
          <w:sz w:val="24"/>
          <w:szCs w:val="24"/>
          <w:lang w:val="en-US" w:eastAsia="zh-CN"/>
        </w:rPr>
      </w:pPr>
      <w:bookmarkStart w:id="125" w:name="_Toc25306"/>
      <w:bookmarkStart w:id="126" w:name="_Toc12214"/>
      <w:bookmarkStart w:id="127" w:name="_Toc21177"/>
      <w:r>
        <w:rPr>
          <w:rFonts w:hint="default" w:ascii="Times New Roman" w:hAnsi="Times New Roman" w:eastAsia="宋体" w:cs="Times New Roman"/>
          <w:b/>
          <w:color w:val="000000"/>
          <w:sz w:val="24"/>
          <w:szCs w:val="24"/>
        </w:rPr>
        <w:t>1.3验收过程简况</w:t>
      </w:r>
      <w:bookmarkEnd w:id="125"/>
      <w:bookmarkEnd w:id="126"/>
      <w:bookmarkEnd w:id="127"/>
      <w:r>
        <w:rPr>
          <w:rFonts w:hint="default" w:ascii="Times New Roman" w:hAnsi="Times New Roman" w:eastAsia="宋体" w:cs="Times New Roman"/>
          <w:b/>
          <w:color w:val="000000"/>
          <w:sz w:val="24"/>
          <w:szCs w:val="24"/>
          <w:lang w:val="en-US" w:eastAsia="zh-CN"/>
        </w:rPr>
        <w:t xml:space="preserve"> </w:t>
      </w:r>
    </w:p>
    <w:p>
      <w:pPr>
        <w:spacing w:line="360" w:lineRule="auto"/>
        <w:ind w:firstLine="480" w:firstLineChars="200"/>
        <w:rPr>
          <w:rFonts w:hint="default" w:ascii="Times New Roman" w:hAnsi="Times New Roman" w:eastAsia="宋体" w:cs="Times New Roman"/>
          <w:color w:val="auto"/>
          <w:sz w:val="24"/>
          <w:szCs w:val="24"/>
          <w:lang w:eastAsia="zh-CN"/>
        </w:rPr>
      </w:pPr>
      <w:r>
        <w:rPr>
          <w:rFonts w:hint="eastAsia" w:cs="Times New Roman"/>
          <w:color w:val="auto"/>
          <w:sz w:val="24"/>
          <w:szCs w:val="24"/>
          <w:lang w:eastAsia="zh-CN"/>
        </w:rPr>
        <w:t>山东百希电器科技有限公司</w:t>
      </w:r>
      <w:r>
        <w:rPr>
          <w:rFonts w:hint="eastAsia" w:cs="Times New Roman"/>
          <w:color w:val="auto"/>
          <w:lang w:val="en-US" w:eastAsia="zh-CN"/>
        </w:rPr>
        <w:t>年产</w:t>
      </w:r>
      <w:r>
        <w:rPr>
          <w:rFonts w:hint="eastAsia" w:cs="Times New Roman"/>
          <w:color w:val="auto"/>
          <w:lang w:eastAsia="zh-CN"/>
        </w:rPr>
        <w:t>智能化节能环保干式变压器建设项目</w:t>
      </w:r>
      <w:r>
        <w:rPr>
          <w:rFonts w:hint="default" w:ascii="Times New Roman" w:hAnsi="Times New Roman" w:eastAsia="宋体" w:cs="Times New Roman"/>
          <w:color w:val="auto"/>
          <w:sz w:val="24"/>
          <w:szCs w:val="24"/>
          <w:lang w:eastAsia="zh-CN"/>
        </w:rPr>
        <w:t>验收时间为20</w:t>
      </w:r>
      <w:r>
        <w:rPr>
          <w:rFonts w:hint="default" w:ascii="Times New Roman" w:hAnsi="Times New Roman" w:eastAsia="宋体" w:cs="Times New Roman"/>
          <w:color w:val="auto"/>
          <w:sz w:val="24"/>
          <w:szCs w:val="24"/>
          <w:lang w:val="en-US" w:eastAsia="zh-CN"/>
        </w:rPr>
        <w:t>2</w:t>
      </w:r>
      <w:r>
        <w:rPr>
          <w:rFonts w:hint="eastAsia" w:cs="Times New Roman"/>
          <w:color w:val="auto"/>
          <w:sz w:val="24"/>
          <w:szCs w:val="24"/>
          <w:lang w:val="en-US" w:eastAsia="zh-CN"/>
        </w:rPr>
        <w:t>4</w:t>
      </w:r>
      <w:r>
        <w:rPr>
          <w:rFonts w:hint="default" w:ascii="Times New Roman" w:hAnsi="Times New Roman" w:eastAsia="宋体" w:cs="Times New Roman"/>
          <w:color w:val="auto"/>
          <w:sz w:val="24"/>
          <w:szCs w:val="24"/>
          <w:lang w:eastAsia="zh-CN"/>
        </w:rPr>
        <w:t>年</w:t>
      </w:r>
      <w:r>
        <w:rPr>
          <w:rFonts w:hint="eastAsia" w:cs="Times New Roman"/>
          <w:color w:val="auto"/>
          <w:sz w:val="24"/>
          <w:szCs w:val="24"/>
          <w:lang w:val="en-US" w:eastAsia="zh-CN"/>
        </w:rPr>
        <w:t>1</w:t>
      </w:r>
      <w:r>
        <w:rPr>
          <w:rFonts w:hint="default" w:ascii="Times New Roman" w:hAnsi="Times New Roman" w:eastAsia="宋体" w:cs="Times New Roman"/>
          <w:color w:val="auto"/>
          <w:sz w:val="24"/>
          <w:szCs w:val="24"/>
          <w:lang w:eastAsia="zh-CN"/>
        </w:rPr>
        <w:t>月。</w:t>
      </w:r>
    </w:p>
    <w:p>
      <w:pPr>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202</w:t>
      </w:r>
      <w:r>
        <w:rPr>
          <w:rFonts w:hint="eastAsia" w:cs="Times New Roman"/>
          <w:color w:val="auto"/>
          <w:sz w:val="24"/>
          <w:szCs w:val="24"/>
          <w:lang w:val="en-US" w:eastAsia="zh-CN"/>
        </w:rPr>
        <w:t>4</w:t>
      </w:r>
      <w:r>
        <w:rPr>
          <w:rFonts w:hint="default" w:ascii="Times New Roman" w:hAnsi="Times New Roman" w:eastAsia="宋体" w:cs="Times New Roman"/>
          <w:color w:val="auto"/>
          <w:sz w:val="24"/>
          <w:szCs w:val="24"/>
          <w:lang w:eastAsia="zh-CN"/>
        </w:rPr>
        <w:t>年</w:t>
      </w:r>
      <w:r>
        <w:rPr>
          <w:rFonts w:hint="eastAsia" w:cs="Times New Roman"/>
          <w:color w:val="auto"/>
          <w:sz w:val="24"/>
          <w:szCs w:val="24"/>
          <w:lang w:val="en-US" w:eastAsia="zh-CN"/>
        </w:rPr>
        <w:t>1月</w:t>
      </w:r>
      <w:r>
        <w:rPr>
          <w:rFonts w:hint="default" w:ascii="Times New Roman" w:hAnsi="Times New Roman" w:eastAsia="宋体" w:cs="Times New Roman"/>
          <w:color w:val="auto"/>
          <w:sz w:val="24"/>
          <w:szCs w:val="24"/>
          <w:lang w:eastAsia="zh-CN"/>
        </w:rPr>
        <w:t>，</w:t>
      </w:r>
      <w:r>
        <w:rPr>
          <w:rFonts w:hint="eastAsia" w:cs="Times New Roman"/>
          <w:color w:val="auto"/>
          <w:sz w:val="24"/>
          <w:szCs w:val="24"/>
          <w:lang w:eastAsia="zh-CN"/>
        </w:rPr>
        <w:t>山东百希电器科技有限公司</w:t>
      </w:r>
      <w:r>
        <w:rPr>
          <w:rFonts w:hint="default" w:ascii="Times New Roman" w:hAnsi="Times New Roman" w:eastAsia="宋体" w:cs="Times New Roman"/>
          <w:color w:val="auto"/>
          <w:sz w:val="24"/>
          <w:szCs w:val="24"/>
          <w:lang w:eastAsia="zh-CN"/>
        </w:rPr>
        <w:t>组织召开年产</w:t>
      </w:r>
      <w:r>
        <w:rPr>
          <w:rFonts w:hint="eastAsia" w:cs="Times New Roman"/>
          <w:color w:val="auto"/>
          <w:sz w:val="24"/>
          <w:szCs w:val="24"/>
          <w:lang w:eastAsia="zh-CN"/>
        </w:rPr>
        <w:t>智能化节能环保干式变压器建设项目</w:t>
      </w:r>
      <w:r>
        <w:rPr>
          <w:rFonts w:hint="default" w:ascii="Times New Roman" w:hAnsi="Times New Roman" w:eastAsia="宋体" w:cs="Times New Roman"/>
          <w:color w:val="auto"/>
          <w:sz w:val="24"/>
          <w:szCs w:val="24"/>
          <w:lang w:eastAsia="zh-CN"/>
        </w:rPr>
        <w:t>竣工环境保护验收会。验收工作组由</w:t>
      </w:r>
      <w:r>
        <w:rPr>
          <w:rFonts w:hint="eastAsia" w:cs="Times New Roman"/>
          <w:color w:val="auto"/>
          <w:sz w:val="24"/>
          <w:szCs w:val="24"/>
          <w:lang w:eastAsia="zh-CN"/>
        </w:rPr>
        <w:t>山东百希电器科技有限公司</w:t>
      </w:r>
      <w:r>
        <w:rPr>
          <w:rFonts w:hint="default" w:ascii="Times New Roman" w:hAnsi="Times New Roman" w:eastAsia="宋体" w:cs="Times New Roman"/>
          <w:color w:val="auto"/>
          <w:sz w:val="24"/>
          <w:szCs w:val="24"/>
          <w:lang w:eastAsia="zh-CN"/>
        </w:rPr>
        <w:t>代表、验收检测单位（</w:t>
      </w:r>
      <w:r>
        <w:rPr>
          <w:rFonts w:hint="eastAsia" w:cs="Times New Roman"/>
          <w:color w:val="auto"/>
          <w:sz w:val="24"/>
          <w:szCs w:val="24"/>
          <w:lang w:eastAsia="zh-CN"/>
        </w:rPr>
        <w:t>山东</w:t>
      </w:r>
      <w:r>
        <w:rPr>
          <w:rFonts w:hint="eastAsia" w:cs="Times New Roman"/>
          <w:color w:val="auto"/>
          <w:sz w:val="24"/>
          <w:szCs w:val="24"/>
          <w:lang w:val="en-US" w:eastAsia="zh-CN"/>
        </w:rPr>
        <w:t>汇成</w:t>
      </w:r>
      <w:r>
        <w:rPr>
          <w:rFonts w:hint="eastAsia" w:cs="Times New Roman"/>
          <w:color w:val="auto"/>
          <w:sz w:val="24"/>
          <w:szCs w:val="24"/>
          <w:lang w:eastAsia="zh-CN"/>
        </w:rPr>
        <w:t>检测</w:t>
      </w:r>
      <w:r>
        <w:rPr>
          <w:rFonts w:hint="eastAsia" w:cs="Times New Roman"/>
          <w:color w:val="auto"/>
          <w:sz w:val="24"/>
          <w:szCs w:val="24"/>
          <w:lang w:val="en-US" w:eastAsia="zh-CN"/>
        </w:rPr>
        <w:t>科技</w:t>
      </w:r>
      <w:r>
        <w:rPr>
          <w:rFonts w:hint="eastAsia" w:cs="Times New Roman"/>
          <w:color w:val="auto"/>
          <w:sz w:val="24"/>
          <w:szCs w:val="24"/>
          <w:lang w:eastAsia="zh-CN"/>
        </w:rPr>
        <w:t>有限公司</w:t>
      </w:r>
      <w:r>
        <w:rPr>
          <w:rFonts w:hint="default" w:ascii="Times New Roman" w:hAnsi="Times New Roman" w:eastAsia="宋体" w:cs="Times New Roman"/>
          <w:color w:val="auto"/>
          <w:sz w:val="24"/>
          <w:szCs w:val="24"/>
          <w:lang w:eastAsia="zh-CN"/>
        </w:rPr>
        <w:t>）代表组成。</w:t>
      </w:r>
    </w:p>
    <w:p>
      <w:pPr>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验收工作组现场检查了有关环境保护设施的建设和运行情况，听取了</w:t>
      </w:r>
      <w:r>
        <w:rPr>
          <w:rFonts w:hint="eastAsia" w:cs="Times New Roman"/>
          <w:color w:val="auto"/>
          <w:sz w:val="24"/>
          <w:szCs w:val="24"/>
          <w:lang w:eastAsia="zh-CN"/>
        </w:rPr>
        <w:t>山东百希电器科技有限公司</w:t>
      </w:r>
      <w:r>
        <w:rPr>
          <w:rFonts w:hint="default" w:ascii="Times New Roman" w:hAnsi="Times New Roman" w:eastAsia="宋体" w:cs="Times New Roman"/>
          <w:color w:val="auto"/>
          <w:sz w:val="24"/>
          <w:szCs w:val="24"/>
          <w:lang w:eastAsia="zh-CN"/>
        </w:rPr>
        <w:t>对项目环境保护执行情况的介绍和</w:t>
      </w:r>
      <w:r>
        <w:rPr>
          <w:rFonts w:hint="eastAsia" w:cs="Times New Roman"/>
          <w:color w:val="auto"/>
          <w:sz w:val="24"/>
          <w:szCs w:val="24"/>
          <w:lang w:eastAsia="zh-CN"/>
        </w:rPr>
        <w:t>山东</w:t>
      </w:r>
      <w:r>
        <w:rPr>
          <w:rFonts w:hint="eastAsia" w:cs="Times New Roman"/>
          <w:color w:val="auto"/>
          <w:sz w:val="24"/>
          <w:szCs w:val="24"/>
          <w:lang w:val="en-US" w:eastAsia="zh-CN"/>
        </w:rPr>
        <w:t>汇成</w:t>
      </w:r>
      <w:r>
        <w:rPr>
          <w:rFonts w:hint="eastAsia" w:cs="Times New Roman"/>
          <w:color w:val="auto"/>
          <w:sz w:val="24"/>
          <w:szCs w:val="24"/>
          <w:lang w:eastAsia="zh-CN"/>
        </w:rPr>
        <w:t>检测</w:t>
      </w:r>
      <w:r>
        <w:rPr>
          <w:rFonts w:hint="eastAsia" w:cs="Times New Roman"/>
          <w:color w:val="auto"/>
          <w:sz w:val="24"/>
          <w:szCs w:val="24"/>
          <w:lang w:val="en-US" w:eastAsia="zh-CN"/>
        </w:rPr>
        <w:t>科技</w:t>
      </w:r>
      <w:r>
        <w:rPr>
          <w:rFonts w:hint="eastAsia" w:cs="Times New Roman"/>
          <w:color w:val="auto"/>
          <w:sz w:val="24"/>
          <w:szCs w:val="24"/>
          <w:lang w:eastAsia="zh-CN"/>
        </w:rPr>
        <w:t>有限公司</w:t>
      </w:r>
      <w:r>
        <w:rPr>
          <w:rFonts w:hint="default" w:ascii="Times New Roman" w:hAnsi="Times New Roman" w:eastAsia="宋体" w:cs="Times New Roman"/>
          <w:color w:val="auto"/>
          <w:sz w:val="24"/>
          <w:szCs w:val="24"/>
          <w:lang w:eastAsia="zh-CN"/>
        </w:rPr>
        <w:t>对该项目竣工环境保护验收检测的汇报。</w:t>
      </w:r>
    </w:p>
    <w:p>
      <w:pPr>
        <w:spacing w:line="360" w:lineRule="auto"/>
        <w:jc w:val="left"/>
        <w:outlineLvl w:val="1"/>
        <w:rPr>
          <w:rFonts w:hint="default" w:ascii="Times New Roman" w:hAnsi="Times New Roman" w:eastAsia="宋体" w:cs="Times New Roman"/>
          <w:b/>
          <w:color w:val="000000"/>
          <w:sz w:val="24"/>
          <w:szCs w:val="24"/>
        </w:rPr>
      </w:pPr>
      <w:bookmarkStart w:id="128" w:name="_Toc124"/>
      <w:bookmarkStart w:id="129" w:name="_Toc17301"/>
      <w:bookmarkStart w:id="130" w:name="_Toc26487"/>
      <w:r>
        <w:rPr>
          <w:rFonts w:hint="default" w:ascii="Times New Roman" w:hAnsi="Times New Roman" w:eastAsia="宋体" w:cs="Times New Roman"/>
          <w:b/>
          <w:color w:val="000000"/>
          <w:sz w:val="24"/>
          <w:szCs w:val="24"/>
        </w:rPr>
        <w:t>1.4公众反馈意见及处理情况</w:t>
      </w:r>
      <w:bookmarkEnd w:id="128"/>
      <w:bookmarkEnd w:id="129"/>
      <w:bookmarkEnd w:id="130"/>
    </w:p>
    <w:p>
      <w:pPr>
        <w:spacing w:line="360" w:lineRule="auto"/>
        <w:ind w:firstLine="480" w:firstLineChars="200"/>
        <w:rPr>
          <w:rFonts w:hint="default" w:ascii="Times New Roman" w:hAnsi="Times New Roman" w:eastAsia="宋体" w:cs="Times New Roman"/>
          <w:color w:val="000000"/>
          <w:sz w:val="24"/>
          <w:szCs w:val="24"/>
          <w:lang w:eastAsia="zh-CN"/>
        </w:rPr>
        <w:sectPr>
          <w:pgSz w:w="11906" w:h="16838"/>
          <w:pgMar w:top="1440" w:right="1418" w:bottom="1440" w:left="1418" w:header="567" w:footer="794" w:gutter="0"/>
          <w:pgNumType w:fmt="decimal"/>
          <w:cols w:space="720" w:num="1"/>
          <w:docGrid w:linePitch="381" w:charSpace="0"/>
        </w:sectPr>
      </w:pPr>
      <w:r>
        <w:rPr>
          <w:rFonts w:hint="default" w:ascii="Times New Roman" w:hAnsi="Times New Roman" w:eastAsia="宋体" w:cs="Times New Roman"/>
          <w:color w:val="000000"/>
          <w:sz w:val="24"/>
          <w:szCs w:val="24"/>
          <w:lang w:eastAsia="zh-CN"/>
        </w:rPr>
        <w:t>本项目设计、施工、验收和公示期间没有收到过公众反馈意见或投诉。</w:t>
      </w:r>
    </w:p>
    <w:p>
      <w:pPr>
        <w:spacing w:line="360" w:lineRule="auto"/>
        <w:jc w:val="center"/>
        <w:outlineLvl w:val="0"/>
        <w:rPr>
          <w:rFonts w:hint="default" w:ascii="Times New Roman" w:hAnsi="Times New Roman" w:eastAsia="宋体" w:cs="Times New Roman"/>
          <w:b/>
          <w:sz w:val="24"/>
          <w:szCs w:val="24"/>
        </w:rPr>
      </w:pPr>
      <w:bookmarkStart w:id="131" w:name="_Toc2792"/>
      <w:bookmarkStart w:id="132" w:name="_Toc31989"/>
      <w:bookmarkStart w:id="133" w:name="_Toc30312"/>
      <w:r>
        <w:rPr>
          <w:rFonts w:hint="default" w:ascii="Times New Roman" w:hAnsi="Times New Roman" w:eastAsia="宋体" w:cs="Times New Roman"/>
          <w:b/>
          <w:sz w:val="24"/>
          <w:szCs w:val="24"/>
        </w:rPr>
        <w:t>第2章 其他环境保护措施的落实情况</w:t>
      </w:r>
      <w:bookmarkEnd w:id="131"/>
      <w:bookmarkEnd w:id="132"/>
      <w:bookmarkEnd w:id="133"/>
    </w:p>
    <w:p>
      <w:pPr>
        <w:spacing w:line="360" w:lineRule="auto"/>
        <w:jc w:val="left"/>
        <w:outlineLvl w:val="1"/>
        <w:rPr>
          <w:rFonts w:hint="default" w:ascii="Times New Roman" w:hAnsi="Times New Roman" w:eastAsia="宋体" w:cs="Times New Roman"/>
          <w:b/>
          <w:color w:val="000000"/>
          <w:sz w:val="24"/>
          <w:szCs w:val="24"/>
        </w:rPr>
      </w:pPr>
      <w:bookmarkStart w:id="134" w:name="_Toc664"/>
      <w:bookmarkStart w:id="135" w:name="_Toc8453"/>
      <w:bookmarkStart w:id="136" w:name="_Toc6348"/>
      <w:r>
        <w:rPr>
          <w:rFonts w:hint="default" w:ascii="Times New Roman" w:hAnsi="Times New Roman" w:eastAsia="宋体" w:cs="Times New Roman"/>
          <w:b/>
          <w:color w:val="000000"/>
          <w:sz w:val="24"/>
          <w:szCs w:val="24"/>
        </w:rPr>
        <w:t>2.1制度措施落实情况</w:t>
      </w:r>
      <w:bookmarkEnd w:id="134"/>
      <w:bookmarkEnd w:id="135"/>
      <w:bookmarkEnd w:id="136"/>
    </w:p>
    <w:p>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sz w:val="24"/>
          <w:szCs w:val="24"/>
        </w:rPr>
        <w:t>1、</w:t>
      </w:r>
      <w:r>
        <w:rPr>
          <w:rFonts w:hint="default" w:ascii="Times New Roman" w:hAnsi="Times New Roman" w:eastAsia="宋体" w:cs="Times New Roman"/>
          <w:color w:val="000000"/>
          <w:sz w:val="24"/>
          <w:szCs w:val="24"/>
        </w:rPr>
        <w:t>环保组织机构及规章制度</w:t>
      </w:r>
    </w:p>
    <w:p>
      <w:pPr>
        <w:spacing w:line="360" w:lineRule="auto"/>
        <w:ind w:firstLine="480" w:firstLineChars="200"/>
        <w:rPr>
          <w:rFonts w:hint="default" w:ascii="Times New Roman" w:hAnsi="Times New Roman" w:cs="Times New Roman"/>
          <w:bCs/>
          <w:sz w:val="24"/>
          <w:szCs w:val="24"/>
        </w:rPr>
      </w:pPr>
      <w:r>
        <w:rPr>
          <w:rFonts w:hint="default" w:ascii="Times New Roman" w:hAnsi="Times New Roman" w:cs="Times New Roman"/>
          <w:bCs/>
          <w:sz w:val="24"/>
          <w:szCs w:val="24"/>
        </w:rPr>
        <w:t>公司实行环境保护“一把手”负责制，对本单位环境保护工作全负责。设置安环部</w:t>
      </w:r>
      <w:r>
        <w:rPr>
          <w:rFonts w:hint="default" w:ascii="Times New Roman" w:hAnsi="Times New Roman" w:cs="Times New Roman"/>
          <w:bCs/>
          <w:sz w:val="24"/>
          <w:szCs w:val="24"/>
          <w:lang w:val="en-US" w:eastAsia="zh-CN"/>
        </w:rPr>
        <w:t>南经理</w:t>
      </w:r>
      <w:r>
        <w:rPr>
          <w:rFonts w:hint="default" w:ascii="Times New Roman" w:hAnsi="Times New Roman" w:cs="Times New Roman"/>
          <w:bCs/>
          <w:sz w:val="24"/>
          <w:szCs w:val="24"/>
        </w:rPr>
        <w:t>是本单位环境保护的第一责任人，对各车间的、单体环境保护工作总负责。</w:t>
      </w:r>
    </w:p>
    <w:p>
      <w:pPr>
        <w:spacing w:line="360" w:lineRule="auto"/>
        <w:ind w:firstLine="480" w:firstLineChars="200"/>
        <w:rPr>
          <w:rFonts w:hint="default" w:ascii="Times New Roman" w:hAnsi="Times New Roman" w:cs="Times New Roman"/>
          <w:bCs/>
          <w:sz w:val="24"/>
          <w:szCs w:val="24"/>
        </w:rPr>
      </w:pPr>
      <w:r>
        <w:rPr>
          <w:rFonts w:hint="default" w:ascii="Times New Roman" w:hAnsi="Times New Roman" w:cs="Times New Roman"/>
          <w:bCs/>
          <w:sz w:val="24"/>
          <w:szCs w:val="24"/>
        </w:rPr>
        <w:t>公司制定了环境保护责任制管理规定，并编制了具体的环保管理制度和规定，主要包括环境保护机构与管理职责、防治污染的管理规定、建设项目管理规定、环境检测管理规定、环保设施管理规定、污染事故管理规定等方面的内容，具体见表1</w:t>
      </w:r>
      <w:r>
        <w:rPr>
          <w:rFonts w:hint="default" w:ascii="Times New Roman" w:hAnsi="Times New Roman" w:cs="Times New Roman"/>
          <w:bCs/>
          <w:sz w:val="24"/>
          <w:szCs w:val="24"/>
          <w:lang w:val="en-US" w:eastAsia="zh-CN"/>
        </w:rPr>
        <w:t>1</w:t>
      </w:r>
      <w:r>
        <w:rPr>
          <w:rFonts w:hint="default" w:ascii="Times New Roman" w:hAnsi="Times New Roman" w:cs="Times New Roman"/>
          <w:bCs/>
          <w:sz w:val="24"/>
          <w:szCs w:val="24"/>
        </w:rPr>
        <w:t>-1。</w:t>
      </w:r>
    </w:p>
    <w:p>
      <w:pPr>
        <w:spacing w:line="240" w:lineRule="atLeast"/>
        <w:jc w:val="center"/>
        <w:rPr>
          <w:rFonts w:hint="default" w:ascii="Times New Roman" w:hAnsi="Times New Roman" w:eastAsia="黑体" w:cs="Times New Roman"/>
          <w:sz w:val="24"/>
          <w:szCs w:val="24"/>
        </w:rPr>
      </w:pPr>
      <w:r>
        <w:rPr>
          <w:rFonts w:hint="default" w:ascii="Times New Roman" w:hAnsi="Times New Roman" w:eastAsia="黑体" w:cs="Times New Roman"/>
          <w:sz w:val="24"/>
          <w:szCs w:val="24"/>
        </w:rPr>
        <w:t>表</w:t>
      </w:r>
      <w:r>
        <w:rPr>
          <w:rFonts w:hint="default" w:ascii="Times New Roman" w:hAnsi="Times New Roman" w:eastAsia="黑体" w:cs="Times New Roman"/>
          <w:sz w:val="24"/>
          <w:szCs w:val="24"/>
          <w:lang w:val="en-US" w:eastAsia="zh-CN"/>
        </w:rPr>
        <w:t>1</w:t>
      </w:r>
      <w:r>
        <w:rPr>
          <w:rFonts w:hint="default" w:ascii="Times New Roman" w:hAnsi="Times New Roman" w:eastAsia="黑体" w:cs="Times New Roman"/>
          <w:sz w:val="24"/>
          <w:szCs w:val="24"/>
        </w:rPr>
        <w:t>1-1  现有环境管理规章制度一览表</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5"/>
        <w:gridCol w:w="69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bCs/>
                <w:kern w:val="0"/>
                <w:sz w:val="21"/>
                <w:szCs w:val="21"/>
              </w:rPr>
            </w:pPr>
            <w:r>
              <w:rPr>
                <w:rFonts w:hint="eastAsia" w:ascii="宋体" w:hAnsi="宋体" w:eastAsia="宋体" w:cs="宋体"/>
                <w:b/>
                <w:bCs/>
                <w:kern w:val="0"/>
                <w:sz w:val="21"/>
                <w:szCs w:val="21"/>
              </w:rPr>
              <w:t>序号</w:t>
            </w:r>
          </w:p>
        </w:tc>
        <w:tc>
          <w:tcPr>
            <w:tcW w:w="379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bCs/>
                <w:kern w:val="0"/>
                <w:sz w:val="21"/>
                <w:szCs w:val="21"/>
              </w:rPr>
            </w:pPr>
            <w:r>
              <w:rPr>
                <w:rFonts w:hint="eastAsia" w:ascii="宋体" w:hAnsi="宋体" w:eastAsia="宋体" w:cs="宋体"/>
                <w:b/>
                <w:bCs/>
                <w:kern w:val="0"/>
                <w:sz w:val="21"/>
                <w:szCs w:val="21"/>
              </w:rPr>
              <w:t>规章制度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1</w:t>
            </w:r>
          </w:p>
        </w:tc>
        <w:tc>
          <w:tcPr>
            <w:tcW w:w="379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环境保护管理规定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2</w:t>
            </w:r>
          </w:p>
        </w:tc>
        <w:tc>
          <w:tcPr>
            <w:tcW w:w="379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停</w:t>
            </w:r>
            <w:r>
              <w:rPr>
                <w:rFonts w:hint="eastAsia" w:ascii="宋体" w:hAnsi="宋体" w:eastAsia="宋体" w:cs="宋体"/>
                <w:kern w:val="0"/>
                <w:sz w:val="21"/>
                <w:szCs w:val="21"/>
                <w:lang w:val="en-US" w:eastAsia="zh-CN"/>
              </w:rPr>
              <w:t>工</w:t>
            </w:r>
            <w:r>
              <w:rPr>
                <w:rFonts w:hint="eastAsia" w:ascii="宋体" w:hAnsi="宋体" w:eastAsia="宋体" w:cs="宋体"/>
                <w:kern w:val="0"/>
                <w:sz w:val="21"/>
                <w:szCs w:val="21"/>
              </w:rPr>
              <w:t>检修环境保护管理规定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20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3</w:t>
            </w:r>
          </w:p>
        </w:tc>
        <w:tc>
          <w:tcPr>
            <w:tcW w:w="379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环境保护奖惩规定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4</w:t>
            </w:r>
          </w:p>
        </w:tc>
        <w:tc>
          <w:tcPr>
            <w:tcW w:w="379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工业固体废物管理规定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5</w:t>
            </w:r>
          </w:p>
        </w:tc>
        <w:tc>
          <w:tcPr>
            <w:tcW w:w="379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环境监测管理规定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6</w:t>
            </w:r>
          </w:p>
        </w:tc>
        <w:tc>
          <w:tcPr>
            <w:tcW w:w="379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废水排放管理规定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7</w:t>
            </w:r>
          </w:p>
        </w:tc>
        <w:tc>
          <w:tcPr>
            <w:tcW w:w="379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危险废物管理制度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8</w:t>
            </w:r>
          </w:p>
        </w:tc>
        <w:tc>
          <w:tcPr>
            <w:tcW w:w="379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清洁生产管理制度</w:t>
            </w:r>
          </w:p>
        </w:tc>
      </w:tr>
    </w:tbl>
    <w:p>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2、环境风险防范措施</w:t>
      </w:r>
    </w:p>
    <w:p>
      <w:pPr>
        <w:spacing w:line="360" w:lineRule="auto"/>
        <w:ind w:firstLine="480" w:firstLineChars="200"/>
        <w:rPr>
          <w:rFonts w:hint="default" w:ascii="Times New Roman" w:hAnsi="Times New Roman" w:eastAsia="宋体" w:cs="Times New Roman"/>
          <w:color w:val="000000"/>
          <w:sz w:val="24"/>
          <w:szCs w:val="24"/>
          <w:lang w:eastAsia="zh-CN"/>
        </w:rPr>
      </w:pPr>
      <w:r>
        <w:rPr>
          <w:rFonts w:hint="eastAsia" w:cs="Times New Roman"/>
          <w:color w:val="000000"/>
          <w:sz w:val="24"/>
          <w:szCs w:val="24"/>
          <w:lang w:eastAsia="zh-CN"/>
        </w:rPr>
        <w:t>山东百希电器科技有限公司</w:t>
      </w:r>
      <w:r>
        <w:rPr>
          <w:rFonts w:hint="eastAsia" w:cs="Times New Roman"/>
          <w:lang w:val="en-US" w:eastAsia="zh-CN"/>
        </w:rPr>
        <w:t>年产</w:t>
      </w:r>
      <w:r>
        <w:rPr>
          <w:rFonts w:hint="eastAsia" w:cs="Times New Roman"/>
          <w:lang w:eastAsia="zh-CN"/>
        </w:rPr>
        <w:t>智能化节能环保干式变压器建设项目</w:t>
      </w:r>
      <w:r>
        <w:rPr>
          <w:rFonts w:hint="default" w:ascii="Times New Roman" w:hAnsi="Times New Roman" w:eastAsia="宋体" w:cs="Times New Roman"/>
          <w:color w:val="000000"/>
          <w:sz w:val="24"/>
          <w:szCs w:val="24"/>
        </w:rPr>
        <w:t>，按照《建设项目环境风险评价技术导则》（HJ/T169-2004）和《关于进一步加强环境影响评价管理防范环境风险的通知》（环发</w:t>
      </w:r>
      <w:r>
        <w:rPr>
          <w:rFonts w:hint="default" w:ascii="Times New Roman" w:hAnsi="Times New Roman" w:cs="Times New Roman"/>
          <w:color w:val="000000"/>
          <w:sz w:val="24"/>
          <w:szCs w:val="24"/>
          <w:lang w:eastAsia="zh-CN"/>
        </w:rPr>
        <w:t>【</w:t>
      </w:r>
      <w:r>
        <w:rPr>
          <w:rFonts w:hint="default" w:ascii="Times New Roman" w:hAnsi="Times New Roman" w:eastAsia="宋体" w:cs="Times New Roman"/>
          <w:color w:val="000000"/>
          <w:sz w:val="24"/>
          <w:szCs w:val="24"/>
        </w:rPr>
        <w:t>2012</w:t>
      </w:r>
      <w:r>
        <w:rPr>
          <w:rFonts w:hint="default" w:ascii="Times New Roman" w:hAnsi="Times New Roman" w:cs="Times New Roman"/>
          <w:color w:val="000000"/>
          <w:sz w:val="24"/>
          <w:szCs w:val="24"/>
          <w:lang w:eastAsia="zh-CN"/>
        </w:rPr>
        <w:t>】</w:t>
      </w:r>
      <w:r>
        <w:rPr>
          <w:rFonts w:hint="default" w:ascii="Times New Roman" w:hAnsi="Times New Roman" w:eastAsia="宋体" w:cs="Times New Roman"/>
          <w:color w:val="000000"/>
          <w:sz w:val="24"/>
          <w:szCs w:val="24"/>
        </w:rPr>
        <w:t>77号）的规定，对本项目的环境风险源进行了识别，</w:t>
      </w:r>
      <w:r>
        <w:rPr>
          <w:rFonts w:hint="default" w:ascii="Times New Roman" w:hAnsi="Times New Roman" w:eastAsia="宋体" w:cs="Times New Roman"/>
          <w:color w:val="000000"/>
          <w:sz w:val="24"/>
          <w:szCs w:val="24"/>
          <w:lang w:eastAsia="zh-CN"/>
        </w:rPr>
        <w:t>项目可能发生的主要风险是电器设备及线路老化等引起的火灾及爆炸事故。</w:t>
      </w:r>
    </w:p>
    <w:p>
      <w:pPr>
        <w:spacing w:line="360" w:lineRule="auto"/>
        <w:ind w:firstLine="480" w:firstLineChars="200"/>
        <w:rPr>
          <w:rFonts w:hint="default" w:ascii="Times New Roman" w:hAnsi="Times New Roman" w:eastAsia="宋体" w:cs="Times New Roman"/>
          <w:color w:val="000000"/>
          <w:sz w:val="24"/>
          <w:szCs w:val="24"/>
          <w:lang w:eastAsia="zh-CN"/>
        </w:rPr>
      </w:pPr>
      <w:r>
        <w:rPr>
          <w:rFonts w:hint="default" w:ascii="Times New Roman" w:hAnsi="Times New Roman" w:eastAsia="宋体" w:cs="Times New Roman"/>
          <w:color w:val="000000"/>
          <w:sz w:val="24"/>
          <w:szCs w:val="24"/>
          <w:lang w:eastAsia="zh-CN"/>
        </w:rPr>
        <w:t>措施：</w:t>
      </w:r>
    </w:p>
    <w:p>
      <w:pPr>
        <w:spacing w:line="360" w:lineRule="auto"/>
        <w:ind w:firstLine="480" w:firstLineChars="200"/>
        <w:rPr>
          <w:rFonts w:hint="default" w:ascii="Times New Roman" w:hAnsi="Times New Roman" w:eastAsia="宋体" w:cs="Times New Roman"/>
          <w:color w:val="000000"/>
          <w:sz w:val="24"/>
          <w:szCs w:val="24"/>
          <w:lang w:eastAsia="zh-CN"/>
        </w:rPr>
      </w:pPr>
      <w:r>
        <w:rPr>
          <w:rFonts w:hint="default" w:ascii="Times New Roman" w:hAnsi="Times New Roman" w:eastAsia="宋体" w:cs="Times New Roman"/>
          <w:color w:val="000000"/>
          <w:sz w:val="24"/>
          <w:szCs w:val="24"/>
          <w:lang w:eastAsia="zh-CN"/>
        </w:rPr>
        <w:t>①生产车间内在明显处放置消火栓、沙箱及相应灭火器。车间设施、材料堆放、加工过程的设计、加工和维护上能防止火灾或爆燃蔓延到邻近区域，并能防止人员受伤。</w:t>
      </w:r>
    </w:p>
    <w:p>
      <w:pPr>
        <w:spacing w:line="360" w:lineRule="auto"/>
        <w:ind w:firstLine="480" w:firstLineChars="200"/>
        <w:rPr>
          <w:rFonts w:hint="default" w:ascii="Times New Roman" w:hAnsi="Times New Roman" w:eastAsia="宋体" w:cs="Times New Roman"/>
          <w:color w:val="000000"/>
          <w:sz w:val="24"/>
          <w:szCs w:val="24"/>
          <w:lang w:eastAsia="zh-CN"/>
        </w:rPr>
      </w:pPr>
      <w:r>
        <w:rPr>
          <w:rFonts w:hint="default" w:ascii="Times New Roman" w:hAnsi="Times New Roman" w:eastAsia="宋体" w:cs="Times New Roman"/>
          <w:color w:val="000000"/>
          <w:sz w:val="24"/>
          <w:szCs w:val="24"/>
          <w:lang w:eastAsia="zh-CN"/>
        </w:rPr>
        <w:t>②从业人员均接受安全培训，熟悉有关安全生产规章制度和安全操作流程，具备必要的安全生产知识，掌握本岗位的安全操作技能，增强预防事故、控制职业危害和应急处理的能力。</w:t>
      </w:r>
    </w:p>
    <w:p>
      <w:pPr>
        <w:spacing w:line="360" w:lineRule="auto"/>
        <w:ind w:firstLine="480" w:firstLineChars="200"/>
        <w:rPr>
          <w:rFonts w:hint="default" w:ascii="Times New Roman" w:hAnsi="Times New Roman" w:eastAsia="宋体" w:cs="Times New Roman"/>
          <w:color w:val="000000"/>
          <w:sz w:val="24"/>
          <w:szCs w:val="24"/>
          <w:lang w:eastAsia="zh-CN"/>
        </w:rPr>
      </w:pPr>
      <w:r>
        <w:rPr>
          <w:rFonts w:hint="default" w:ascii="Times New Roman" w:hAnsi="Times New Roman" w:eastAsia="宋体" w:cs="Times New Roman"/>
          <w:color w:val="000000"/>
          <w:sz w:val="24"/>
          <w:szCs w:val="24"/>
          <w:lang w:eastAsia="zh-CN"/>
        </w:rPr>
        <w:t>③机械设备运行过程中防护装置不健全或有缺陷，不按操作规程操作，不按规定正确穿戴劳动防护用品等产生的机械伤害。电气设备因维护不当，安全管理不严格；非电工人员安装或维修电气设备和电路，违反操作规程等，易发生触电事故。</w:t>
      </w:r>
    </w:p>
    <w:p>
      <w:pPr>
        <w:spacing w:line="360" w:lineRule="auto"/>
        <w:ind w:firstLine="480" w:firstLineChars="200"/>
        <w:rPr>
          <w:rFonts w:hint="default" w:ascii="Times New Roman" w:hAnsi="Times New Roman" w:eastAsia="宋体" w:cs="Times New Roman"/>
          <w:color w:val="000000"/>
          <w:sz w:val="24"/>
          <w:szCs w:val="24"/>
          <w:lang w:eastAsia="zh-CN"/>
        </w:rPr>
      </w:pPr>
      <w:r>
        <w:rPr>
          <w:rFonts w:hint="default" w:ascii="Times New Roman" w:hAnsi="Times New Roman" w:eastAsia="宋体" w:cs="Times New Roman"/>
          <w:color w:val="000000"/>
          <w:sz w:val="24"/>
          <w:szCs w:val="24"/>
          <w:lang w:eastAsia="zh-CN"/>
        </w:rPr>
        <w:t>④长时间位于噪声设备较大区域工作的人员佩戴耳朵防护罩等隔声措施。</w:t>
      </w:r>
    </w:p>
    <w:p>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针对以上环境风险因素采取相应的环境风险防范措施后，本项目运营期产生的环境风险完全可以控制在可接受的范围内。</w:t>
      </w:r>
    </w:p>
    <w:p>
      <w:pPr>
        <w:spacing w:line="360" w:lineRule="auto"/>
        <w:jc w:val="left"/>
        <w:outlineLvl w:val="1"/>
        <w:rPr>
          <w:rFonts w:hint="default" w:ascii="Times New Roman" w:hAnsi="Times New Roman" w:eastAsia="宋体" w:cs="Times New Roman"/>
          <w:b/>
          <w:color w:val="000000"/>
          <w:sz w:val="24"/>
          <w:szCs w:val="24"/>
          <w:lang w:val="en-US" w:eastAsia="zh-CN"/>
        </w:rPr>
      </w:pPr>
      <w:bookmarkStart w:id="137" w:name="_Toc17628"/>
      <w:bookmarkStart w:id="138" w:name="_Toc14476"/>
      <w:bookmarkStart w:id="139" w:name="_Toc11534"/>
      <w:r>
        <w:rPr>
          <w:rFonts w:hint="default" w:ascii="Times New Roman" w:hAnsi="Times New Roman" w:eastAsia="宋体" w:cs="Times New Roman"/>
          <w:b/>
          <w:color w:val="000000"/>
          <w:sz w:val="24"/>
          <w:szCs w:val="24"/>
        </w:rPr>
        <w:t>2.2</w:t>
      </w:r>
      <w:bookmarkEnd w:id="137"/>
      <w:r>
        <w:rPr>
          <w:rFonts w:hint="default" w:ascii="Times New Roman" w:hAnsi="Times New Roman" w:eastAsia="宋体" w:cs="Times New Roman"/>
          <w:b/>
          <w:color w:val="000000"/>
          <w:sz w:val="24"/>
          <w:szCs w:val="24"/>
          <w:lang w:val="en-US" w:eastAsia="zh-CN"/>
        </w:rPr>
        <w:t>居民搬迁情况</w:t>
      </w:r>
      <w:bookmarkEnd w:id="138"/>
      <w:bookmarkEnd w:id="139"/>
    </w:p>
    <w:p>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rPr>
        <w:t>本项目不涉及居民搬迁。</w:t>
      </w:r>
    </w:p>
    <w:p>
      <w:pPr>
        <w:spacing w:line="360" w:lineRule="auto"/>
        <w:jc w:val="left"/>
        <w:outlineLvl w:val="1"/>
        <w:rPr>
          <w:rFonts w:hint="default" w:ascii="Times New Roman" w:hAnsi="Times New Roman" w:eastAsia="宋体" w:cs="Times New Roman"/>
          <w:b/>
          <w:color w:val="000000"/>
          <w:sz w:val="24"/>
          <w:szCs w:val="24"/>
        </w:rPr>
      </w:pPr>
      <w:bookmarkStart w:id="140" w:name="_Toc30601"/>
      <w:bookmarkStart w:id="141" w:name="_Toc24046"/>
      <w:bookmarkStart w:id="142" w:name="_Toc28356"/>
      <w:r>
        <w:rPr>
          <w:rFonts w:hint="default" w:ascii="Times New Roman" w:hAnsi="Times New Roman" w:eastAsia="宋体" w:cs="Times New Roman"/>
          <w:b/>
          <w:color w:val="000000"/>
          <w:sz w:val="24"/>
          <w:szCs w:val="24"/>
        </w:rPr>
        <w:t>2.3其他措施落实情况</w:t>
      </w:r>
      <w:bookmarkEnd w:id="140"/>
      <w:bookmarkEnd w:id="141"/>
      <w:bookmarkEnd w:id="142"/>
    </w:p>
    <w:p>
      <w:pPr>
        <w:spacing w:line="360" w:lineRule="auto"/>
        <w:ind w:firstLine="480" w:firstLineChars="200"/>
        <w:rPr>
          <w:rFonts w:hint="default" w:ascii="Times New Roman" w:hAnsi="Times New Roman" w:eastAsia="宋体" w:cs="Times New Roman"/>
          <w:color w:val="000000"/>
          <w:sz w:val="24"/>
          <w:szCs w:val="24"/>
        </w:rPr>
      </w:pPr>
      <w:bookmarkStart w:id="143" w:name="_Toc10570"/>
      <w:r>
        <w:rPr>
          <w:rFonts w:hint="eastAsia" w:cs="Times New Roman"/>
          <w:color w:val="000000"/>
          <w:sz w:val="24"/>
          <w:szCs w:val="24"/>
          <w:lang w:eastAsia="zh-CN"/>
        </w:rPr>
        <w:t>山东百希电器科技有限公司年产智能化节能环保干式变压器建设项目</w:t>
      </w:r>
      <w:r>
        <w:rPr>
          <w:rFonts w:hint="default" w:ascii="Times New Roman" w:hAnsi="Times New Roman" w:eastAsia="宋体" w:cs="Times New Roman"/>
          <w:color w:val="000000"/>
          <w:sz w:val="24"/>
          <w:szCs w:val="24"/>
          <w:lang w:val="en-US" w:eastAsia="zh-CN"/>
        </w:rPr>
        <w:t>符合</w:t>
      </w:r>
      <w:r>
        <w:rPr>
          <w:rFonts w:hint="default" w:ascii="Times New Roman" w:hAnsi="Times New Roman" w:eastAsia="宋体" w:cs="Times New Roman"/>
          <w:color w:val="000000"/>
          <w:sz w:val="24"/>
          <w:szCs w:val="24"/>
        </w:rPr>
        <w:t>城市发展总体规划，项目的建设符合了土地利用规划的有关要求。项目周边1km范围内没有历史文物古迹、风景名胜区及重要生态功能区；</w:t>
      </w:r>
      <w:r>
        <w:rPr>
          <w:rFonts w:hint="default" w:ascii="Times New Roman" w:hAnsi="Times New Roman" w:eastAsia="宋体" w:cs="Times New Roman"/>
          <w:color w:val="000000"/>
          <w:sz w:val="24"/>
          <w:szCs w:val="24"/>
          <w:lang w:val="en-US" w:eastAsia="zh-CN"/>
        </w:rPr>
        <w:t>各项环保措施运行设置齐全，设备运行状态良好。</w:t>
      </w:r>
      <w:r>
        <w:rPr>
          <w:rFonts w:hint="default" w:ascii="Times New Roman" w:hAnsi="Times New Roman" w:eastAsia="宋体" w:cs="Times New Roman"/>
          <w:color w:val="000000"/>
          <w:sz w:val="24"/>
          <w:szCs w:val="24"/>
        </w:rPr>
        <w:t>生产过程中产生的污染负荷较轻，对周围环境影响较小；具有水、电及交通便利等有利条件。</w:t>
      </w:r>
      <w:bookmarkEnd w:id="143"/>
    </w:p>
    <w:p>
      <w:pPr>
        <w:pStyle w:val="2"/>
        <w:ind w:left="0" w:leftChars="0" w:firstLine="0" w:firstLineChars="0"/>
        <w:rPr>
          <w:rFonts w:hint="default" w:ascii="Times New Roman" w:hAnsi="Times New Roman" w:cs="Times New Roman"/>
          <w:sz w:val="24"/>
          <w:szCs w:val="24"/>
          <w:lang w:eastAsia="zh-CN"/>
        </w:rPr>
      </w:pPr>
    </w:p>
    <w:p>
      <w:pPr>
        <w:pStyle w:val="4"/>
        <w:rPr>
          <w:rFonts w:hint="default" w:ascii="Times New Roman" w:hAnsi="Times New Roman" w:cs="Times New Roman"/>
          <w:color w:val="000000"/>
          <w:sz w:val="24"/>
          <w:szCs w:val="24"/>
        </w:rPr>
        <w:sectPr>
          <w:footerReference r:id="rId12" w:type="default"/>
          <w:pgSz w:w="11906" w:h="16838"/>
          <w:pgMar w:top="1440" w:right="1440" w:bottom="1440" w:left="1588"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40"/>
        <w:adjustRightInd w:val="0"/>
        <w:snapToGrid w:val="0"/>
        <w:ind w:left="-240" w:leftChars="-100" w:firstLine="0" w:firstLineChars="0"/>
        <w:jc w:val="center"/>
        <w:outlineLvl w:val="0"/>
        <w:rPr>
          <w:rFonts w:hint="default" w:ascii="Times New Roman" w:hAnsi="Times New Roman" w:eastAsia="宋体" w:cs="Times New Roman"/>
          <w:b/>
          <w:sz w:val="24"/>
          <w:szCs w:val="24"/>
        </w:rPr>
      </w:pPr>
      <w:bookmarkStart w:id="144" w:name="_Toc523409008"/>
      <w:bookmarkStart w:id="145" w:name="_Toc522270330"/>
      <w:bookmarkStart w:id="146" w:name="_Toc523388556"/>
      <w:bookmarkStart w:id="147" w:name="_Toc1173"/>
      <w:bookmarkStart w:id="148" w:name="_Toc17758"/>
      <w:r>
        <w:rPr>
          <w:rFonts w:hint="default" w:ascii="Times New Roman" w:hAnsi="Times New Roman" w:eastAsia="宋体" w:cs="Times New Roman"/>
          <w:b/>
          <w:sz w:val="24"/>
          <w:szCs w:val="24"/>
        </w:rPr>
        <w:t>1</w:t>
      </w:r>
      <w:r>
        <w:rPr>
          <w:rFonts w:hint="eastAsia" w:ascii="Times New Roman" w:hAnsi="Times New Roman" w:cs="Times New Roman"/>
          <w:b/>
          <w:sz w:val="24"/>
          <w:szCs w:val="24"/>
          <w:lang w:val="en-US" w:eastAsia="zh-CN"/>
        </w:rPr>
        <w:t>2</w:t>
      </w:r>
      <w:r>
        <w:rPr>
          <w:rFonts w:hint="default" w:ascii="Times New Roman" w:hAnsi="Times New Roman" w:eastAsia="宋体" w:cs="Times New Roman"/>
          <w:b/>
          <w:sz w:val="24"/>
          <w:szCs w:val="24"/>
        </w:rPr>
        <w:t>、</w:t>
      </w:r>
      <w:bookmarkEnd w:id="144"/>
      <w:bookmarkEnd w:id="145"/>
      <w:bookmarkEnd w:id="146"/>
      <w:r>
        <w:rPr>
          <w:rFonts w:hint="default" w:ascii="Times New Roman" w:hAnsi="Times New Roman" w:eastAsia="宋体" w:cs="Times New Roman"/>
          <w:b/>
          <w:sz w:val="24"/>
          <w:szCs w:val="24"/>
        </w:rPr>
        <w:t>建设项目竣工环境保护 “ 三同时 ”验收登记表</w:t>
      </w:r>
      <w:bookmarkEnd w:id="147"/>
      <w:bookmarkEnd w:id="148"/>
    </w:p>
    <w:tbl>
      <w:tblPr>
        <w:tblStyle w:val="27"/>
        <w:tblW w:w="142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Layout w:type="fixed"/>
        <w:tblCellMar>
          <w:top w:w="0" w:type="dxa"/>
          <w:left w:w="108" w:type="dxa"/>
          <w:bottom w:w="0" w:type="dxa"/>
          <w:right w:w="108" w:type="dxa"/>
        </w:tblCellMar>
      </w:tblPr>
      <w:tblGrid>
        <w:gridCol w:w="456"/>
        <w:gridCol w:w="122"/>
        <w:gridCol w:w="1008"/>
        <w:gridCol w:w="821"/>
        <w:gridCol w:w="474"/>
        <w:gridCol w:w="987"/>
        <w:gridCol w:w="130"/>
        <w:gridCol w:w="510"/>
        <w:gridCol w:w="706"/>
        <w:gridCol w:w="662"/>
        <w:gridCol w:w="341"/>
        <w:gridCol w:w="542"/>
        <w:gridCol w:w="893"/>
        <w:gridCol w:w="12"/>
        <w:gridCol w:w="762"/>
        <w:gridCol w:w="109"/>
        <w:gridCol w:w="1674"/>
        <w:gridCol w:w="620"/>
        <w:gridCol w:w="580"/>
        <w:gridCol w:w="999"/>
        <w:gridCol w:w="17"/>
        <w:gridCol w:w="808"/>
        <w:gridCol w:w="144"/>
        <w:gridCol w:w="523"/>
        <w:gridCol w:w="3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gridAfter w:val="1"/>
          <w:wAfter w:w="385" w:type="dxa"/>
          <w:trHeight w:val="341" w:hRule="atLeast"/>
          <w:jc w:val="center"/>
        </w:trPr>
        <w:tc>
          <w:tcPr>
            <w:tcW w:w="13900" w:type="dxa"/>
            <w:gridSpan w:val="24"/>
            <w:tcBorders>
              <w:top w:val="nil"/>
              <w:left w:val="nil"/>
              <w:bottom w:val="single" w:color="auto" w:sz="4" w:space="0"/>
              <w:right w:val="nil"/>
            </w:tcBorders>
            <w:shd w:val="clear" w:color="auto" w:fill="auto"/>
            <w:vAlign w:val="center"/>
          </w:tcPr>
          <w:p>
            <w:pPr>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填表单位(盖章)：                                             填表人(签字)：                                         项目经办人(签字)：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gridAfter w:val="1"/>
          <w:wAfter w:w="385" w:type="dxa"/>
          <w:trHeight w:val="804" w:hRule="atLeast"/>
          <w:jc w:val="center"/>
        </w:trPr>
        <w:tc>
          <w:tcPr>
            <w:tcW w:w="456" w:type="dxa"/>
            <w:vMerge w:val="restart"/>
            <w:tcBorders>
              <w:top w:val="single" w:color="auto" w:sz="4" w:space="0"/>
            </w:tcBorders>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建设项目</w:t>
            </w:r>
          </w:p>
        </w:tc>
        <w:tc>
          <w:tcPr>
            <w:tcW w:w="1951" w:type="dxa"/>
            <w:gridSpan w:val="3"/>
            <w:tcBorders>
              <w:top w:val="single" w:color="auto" w:sz="4" w:space="0"/>
            </w:tcBorders>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项目名称</w:t>
            </w:r>
          </w:p>
        </w:tc>
        <w:tc>
          <w:tcPr>
            <w:tcW w:w="2807" w:type="dxa"/>
            <w:gridSpan w:val="5"/>
            <w:tcBorders>
              <w:top w:val="single" w:color="auto" w:sz="4" w:space="0"/>
            </w:tcBorders>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山东百希电器科技有限公司智能化节能环保干式变压器建设项目</w:t>
            </w:r>
          </w:p>
        </w:tc>
        <w:tc>
          <w:tcPr>
            <w:tcW w:w="2438" w:type="dxa"/>
            <w:gridSpan w:val="4"/>
            <w:tcBorders>
              <w:top w:val="single" w:color="auto" w:sz="4" w:space="0"/>
            </w:tcBorders>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项目代码</w:t>
            </w:r>
          </w:p>
        </w:tc>
        <w:tc>
          <w:tcPr>
            <w:tcW w:w="2557" w:type="dxa"/>
            <w:gridSpan w:val="4"/>
            <w:tcBorders>
              <w:top w:val="single" w:color="auto" w:sz="4" w:space="0"/>
            </w:tcBorders>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2304-371723-89-01-990922</w:t>
            </w:r>
          </w:p>
        </w:tc>
        <w:tc>
          <w:tcPr>
            <w:tcW w:w="1200" w:type="dxa"/>
            <w:gridSpan w:val="2"/>
            <w:tcBorders>
              <w:top w:val="single" w:color="auto" w:sz="4" w:space="0"/>
            </w:tcBorders>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建设地点</w:t>
            </w:r>
          </w:p>
        </w:tc>
        <w:tc>
          <w:tcPr>
            <w:tcW w:w="2491" w:type="dxa"/>
            <w:gridSpan w:val="5"/>
            <w:tcBorders>
              <w:top w:val="single" w:color="auto" w:sz="4" w:space="0"/>
            </w:tcBorders>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山东省菏泽市成武县永昌街道办事处枣曹路北机电制造小镇单层车间12号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gridAfter w:val="1"/>
          <w:wAfter w:w="385" w:type="dxa"/>
          <w:trHeight w:val="804" w:hRule="atLeast"/>
          <w:jc w:val="center"/>
        </w:trPr>
        <w:tc>
          <w:tcPr>
            <w:tcW w:w="456" w:type="dxa"/>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951" w:type="dxa"/>
            <w:gridSpan w:val="3"/>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行业类别(分类管理名录)</w:t>
            </w:r>
          </w:p>
        </w:tc>
        <w:tc>
          <w:tcPr>
            <w:tcW w:w="2807" w:type="dxa"/>
            <w:gridSpan w:val="5"/>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C3821变压器、整流器和电感器制造</w:t>
            </w:r>
          </w:p>
        </w:tc>
        <w:tc>
          <w:tcPr>
            <w:tcW w:w="2438" w:type="dxa"/>
            <w:gridSpan w:val="4"/>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建设性质</w:t>
            </w:r>
          </w:p>
        </w:tc>
        <w:tc>
          <w:tcPr>
            <w:tcW w:w="3757" w:type="dxa"/>
            <w:gridSpan w:val="6"/>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sym w:font="Wingdings 2" w:char="0052"/>
            </w:r>
            <w:r>
              <w:rPr>
                <w:rFonts w:hint="default" w:ascii="Times New Roman" w:hAnsi="Times New Roman" w:cs="Times New Roman"/>
                <w:sz w:val="18"/>
                <w:szCs w:val="18"/>
              </w:rPr>
              <w:t>新建</w:t>
            </w:r>
            <w:r>
              <w:rPr>
                <w:rFonts w:hint="default" w:ascii="Times New Roman" w:hAnsi="Times New Roman" w:cs="Times New Roman"/>
                <w:sz w:val="18"/>
                <w:szCs w:val="18"/>
              </w:rPr>
              <w:sym w:font="Wingdings 2" w:char="00A3"/>
            </w:r>
            <w:r>
              <w:rPr>
                <w:rFonts w:hint="default" w:ascii="Times New Roman" w:hAnsi="Times New Roman" w:cs="Times New Roman"/>
                <w:sz w:val="18"/>
                <w:szCs w:val="18"/>
              </w:rPr>
              <w:t>改扩建</w:t>
            </w:r>
            <w:r>
              <w:rPr>
                <w:rFonts w:hint="default" w:ascii="Times New Roman" w:hAnsi="Times New Roman" w:cs="Times New Roman"/>
                <w:sz w:val="18"/>
                <w:szCs w:val="18"/>
              </w:rPr>
              <w:sym w:font="Wingdings 2" w:char="00A3"/>
            </w:r>
            <w:r>
              <w:rPr>
                <w:rFonts w:hint="default" w:ascii="Times New Roman" w:hAnsi="Times New Roman" w:cs="Times New Roman"/>
                <w:sz w:val="18"/>
                <w:szCs w:val="18"/>
              </w:rPr>
              <w:t>技术改造</w:t>
            </w:r>
          </w:p>
        </w:tc>
        <w:tc>
          <w:tcPr>
            <w:tcW w:w="1016"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项目厂区中心经度/纬度</w:t>
            </w:r>
          </w:p>
        </w:tc>
        <w:tc>
          <w:tcPr>
            <w:tcW w:w="1475" w:type="dxa"/>
            <w:gridSpan w:val="3"/>
            <w:shd w:val="clear" w:color="auto" w:fill="auto"/>
            <w:vAlign w:val="center"/>
          </w:tcPr>
          <w:p>
            <w:pPr>
              <w:bidi w:val="0"/>
              <w:spacing w:line="240" w:lineRule="auto"/>
              <w:jc w:val="both"/>
              <w:rPr>
                <w:rFonts w:hint="default" w:ascii="Times New Roman" w:hAnsi="Times New Roman" w:eastAsia="宋体" w:cs="Times New Roman"/>
                <w:sz w:val="18"/>
                <w:szCs w:val="18"/>
                <w:lang w:val="en-US" w:eastAsia="zh-CN"/>
              </w:rPr>
            </w:pPr>
            <w:r>
              <w:rPr>
                <w:rFonts w:hint="eastAsia" w:cs="Times New Roman"/>
                <w:sz w:val="18"/>
                <w:szCs w:val="18"/>
                <w:lang w:val="en-US" w:eastAsia="zh-CN"/>
              </w:rPr>
              <w:t>经度115°48′43.200 ″ 纬度34°57′54.800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gridAfter w:val="1"/>
          <w:wAfter w:w="385" w:type="dxa"/>
          <w:trHeight w:val="539" w:hRule="atLeast"/>
          <w:jc w:val="center"/>
        </w:trPr>
        <w:tc>
          <w:tcPr>
            <w:tcW w:w="456" w:type="dxa"/>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951" w:type="dxa"/>
            <w:gridSpan w:val="3"/>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设计生产能力</w:t>
            </w:r>
          </w:p>
        </w:tc>
        <w:tc>
          <w:tcPr>
            <w:tcW w:w="2807" w:type="dxa"/>
            <w:gridSpan w:val="5"/>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年产</w:t>
            </w:r>
            <w:r>
              <w:rPr>
                <w:rFonts w:hint="eastAsia" w:cs="Times New Roman"/>
                <w:sz w:val="18"/>
                <w:szCs w:val="18"/>
                <w:lang w:val="en-US" w:eastAsia="zh-CN"/>
              </w:rPr>
              <w:t>500台智能箱式干式变压器设备</w:t>
            </w:r>
          </w:p>
        </w:tc>
        <w:tc>
          <w:tcPr>
            <w:tcW w:w="2438" w:type="dxa"/>
            <w:gridSpan w:val="4"/>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实际生产能力</w:t>
            </w:r>
          </w:p>
        </w:tc>
        <w:tc>
          <w:tcPr>
            <w:tcW w:w="2557" w:type="dxa"/>
            <w:gridSpan w:val="4"/>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年产</w:t>
            </w:r>
            <w:r>
              <w:rPr>
                <w:rFonts w:hint="eastAsia" w:cs="Times New Roman"/>
                <w:sz w:val="18"/>
                <w:szCs w:val="18"/>
                <w:lang w:val="en-US" w:eastAsia="zh-CN"/>
              </w:rPr>
              <w:t>500台智能箱式干式变压器设备</w:t>
            </w:r>
          </w:p>
        </w:tc>
        <w:tc>
          <w:tcPr>
            <w:tcW w:w="1200"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环评单位</w:t>
            </w:r>
          </w:p>
        </w:tc>
        <w:tc>
          <w:tcPr>
            <w:tcW w:w="2491" w:type="dxa"/>
            <w:gridSpan w:val="5"/>
            <w:shd w:val="clear" w:color="auto" w:fill="auto"/>
            <w:vAlign w:val="center"/>
          </w:tcPr>
          <w:p>
            <w:pPr>
              <w:bidi w:val="0"/>
              <w:spacing w:line="240" w:lineRule="auto"/>
              <w:jc w:val="center"/>
              <w:rPr>
                <w:rFonts w:hint="default" w:ascii="Times New Roman" w:hAnsi="Times New Roman" w:cs="Times New Roman"/>
                <w:sz w:val="18"/>
                <w:szCs w:val="18"/>
                <w:lang w:val="en-US" w:eastAsia="zh-CN"/>
              </w:rPr>
            </w:pPr>
            <w:r>
              <w:rPr>
                <w:rFonts w:hint="eastAsia" w:cs="Times New Roman"/>
                <w:sz w:val="18"/>
                <w:szCs w:val="18"/>
                <w:highlight w:val="none"/>
                <w:lang w:val="en-US" w:eastAsia="zh-CN"/>
              </w:rPr>
              <w:t>山东国润环境科技有限公司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85" w:type="dxa"/>
          <w:trHeight w:val="539" w:hRule="atLeast"/>
          <w:jc w:val="center"/>
        </w:trPr>
        <w:tc>
          <w:tcPr>
            <w:tcW w:w="456" w:type="dxa"/>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951" w:type="dxa"/>
            <w:gridSpan w:val="3"/>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环评文件审批机关</w:t>
            </w:r>
          </w:p>
        </w:tc>
        <w:tc>
          <w:tcPr>
            <w:tcW w:w="2807" w:type="dxa"/>
            <w:gridSpan w:val="5"/>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菏泽市生态环境局</w:t>
            </w:r>
            <w:r>
              <w:rPr>
                <w:rFonts w:hint="eastAsia" w:cs="Times New Roman"/>
                <w:sz w:val="18"/>
                <w:szCs w:val="18"/>
                <w:lang w:val="en-US" w:eastAsia="zh-CN"/>
              </w:rPr>
              <w:t>成武县</w:t>
            </w:r>
            <w:r>
              <w:rPr>
                <w:rFonts w:hint="default" w:ascii="Times New Roman" w:hAnsi="Times New Roman" w:eastAsia="宋体" w:cs="Times New Roman"/>
                <w:sz w:val="18"/>
                <w:szCs w:val="18"/>
                <w:lang w:val="en-US" w:eastAsia="zh-CN"/>
              </w:rPr>
              <w:t>分局</w:t>
            </w:r>
          </w:p>
        </w:tc>
        <w:tc>
          <w:tcPr>
            <w:tcW w:w="2438" w:type="dxa"/>
            <w:gridSpan w:val="4"/>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审批文号</w:t>
            </w:r>
          </w:p>
        </w:tc>
        <w:tc>
          <w:tcPr>
            <w:tcW w:w="2557" w:type="dxa"/>
            <w:gridSpan w:val="4"/>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菏成环审[2023]4</w:t>
            </w:r>
            <w:r>
              <w:rPr>
                <w:rFonts w:hint="eastAsia" w:cs="Times New Roman"/>
                <w:sz w:val="18"/>
                <w:szCs w:val="18"/>
                <w:lang w:val="en-US" w:eastAsia="zh-CN"/>
              </w:rPr>
              <w:t>6</w:t>
            </w:r>
            <w:r>
              <w:rPr>
                <w:rFonts w:hint="default" w:ascii="Times New Roman" w:hAnsi="Times New Roman" w:eastAsia="宋体" w:cs="Times New Roman"/>
                <w:sz w:val="18"/>
                <w:szCs w:val="18"/>
                <w:lang w:val="en-US" w:eastAsia="zh-CN"/>
              </w:rPr>
              <w:t>号</w:t>
            </w:r>
          </w:p>
        </w:tc>
        <w:tc>
          <w:tcPr>
            <w:tcW w:w="1200"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环评文件类型</w:t>
            </w:r>
          </w:p>
        </w:tc>
        <w:tc>
          <w:tcPr>
            <w:tcW w:w="2491" w:type="dxa"/>
            <w:gridSpan w:val="5"/>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环境影响报告表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85" w:type="dxa"/>
          <w:trHeight w:val="539" w:hRule="atLeast"/>
          <w:jc w:val="center"/>
        </w:trPr>
        <w:tc>
          <w:tcPr>
            <w:tcW w:w="456" w:type="dxa"/>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951" w:type="dxa"/>
            <w:gridSpan w:val="3"/>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开工日期</w:t>
            </w:r>
          </w:p>
        </w:tc>
        <w:tc>
          <w:tcPr>
            <w:tcW w:w="2807" w:type="dxa"/>
            <w:gridSpan w:val="5"/>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202</w:t>
            </w:r>
            <w:r>
              <w:rPr>
                <w:rFonts w:hint="eastAsia" w:cs="Times New Roman"/>
                <w:sz w:val="18"/>
                <w:szCs w:val="18"/>
                <w:lang w:val="en-US" w:eastAsia="zh-CN"/>
              </w:rPr>
              <w:t>3</w:t>
            </w:r>
            <w:r>
              <w:rPr>
                <w:rFonts w:hint="default" w:ascii="Times New Roman" w:hAnsi="Times New Roman" w:eastAsia="宋体" w:cs="Times New Roman"/>
                <w:sz w:val="18"/>
                <w:szCs w:val="18"/>
                <w:lang w:val="en-US" w:eastAsia="zh-CN"/>
              </w:rPr>
              <w:t>年</w:t>
            </w:r>
            <w:r>
              <w:rPr>
                <w:rFonts w:hint="eastAsia" w:cs="Times New Roman"/>
                <w:sz w:val="18"/>
                <w:szCs w:val="18"/>
                <w:lang w:val="en-US" w:eastAsia="zh-CN"/>
              </w:rPr>
              <w:t>10</w:t>
            </w:r>
            <w:r>
              <w:rPr>
                <w:rFonts w:hint="default" w:ascii="Times New Roman" w:hAnsi="Times New Roman" w:eastAsia="宋体" w:cs="Times New Roman"/>
                <w:sz w:val="18"/>
                <w:szCs w:val="18"/>
                <w:lang w:val="en-US" w:eastAsia="zh-CN"/>
              </w:rPr>
              <w:t>月</w:t>
            </w:r>
          </w:p>
        </w:tc>
        <w:tc>
          <w:tcPr>
            <w:tcW w:w="2438" w:type="dxa"/>
            <w:gridSpan w:val="4"/>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竣工日期</w:t>
            </w:r>
          </w:p>
        </w:tc>
        <w:tc>
          <w:tcPr>
            <w:tcW w:w="2557" w:type="dxa"/>
            <w:gridSpan w:val="4"/>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202</w:t>
            </w:r>
            <w:r>
              <w:rPr>
                <w:rFonts w:hint="eastAsia" w:cs="Times New Roman"/>
                <w:sz w:val="18"/>
                <w:szCs w:val="18"/>
                <w:lang w:val="en-US" w:eastAsia="zh-CN"/>
              </w:rPr>
              <w:t>3</w:t>
            </w:r>
            <w:r>
              <w:rPr>
                <w:rFonts w:hint="default" w:ascii="Times New Roman" w:hAnsi="Times New Roman" w:eastAsia="宋体" w:cs="Times New Roman"/>
                <w:sz w:val="18"/>
                <w:szCs w:val="18"/>
                <w:lang w:val="en-US" w:eastAsia="zh-CN"/>
              </w:rPr>
              <w:t>年</w:t>
            </w:r>
            <w:r>
              <w:rPr>
                <w:rFonts w:hint="eastAsia" w:cs="Times New Roman"/>
                <w:sz w:val="18"/>
                <w:szCs w:val="18"/>
                <w:lang w:val="en-US" w:eastAsia="zh-CN"/>
              </w:rPr>
              <w:t>11</w:t>
            </w:r>
            <w:r>
              <w:rPr>
                <w:rFonts w:hint="default" w:ascii="Times New Roman" w:hAnsi="Times New Roman" w:eastAsia="宋体" w:cs="Times New Roman"/>
                <w:sz w:val="18"/>
                <w:szCs w:val="18"/>
                <w:lang w:val="en-US" w:eastAsia="zh-CN"/>
              </w:rPr>
              <w:t>月</w:t>
            </w:r>
          </w:p>
        </w:tc>
        <w:tc>
          <w:tcPr>
            <w:tcW w:w="1200"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排污许可证申领时间</w:t>
            </w:r>
          </w:p>
        </w:tc>
        <w:tc>
          <w:tcPr>
            <w:tcW w:w="2491" w:type="dxa"/>
            <w:gridSpan w:val="5"/>
            <w:shd w:val="clear" w:color="auto" w:fill="auto"/>
            <w:vAlign w:val="center"/>
          </w:tcPr>
          <w:p>
            <w:pPr>
              <w:bidi w:val="0"/>
              <w:spacing w:line="240" w:lineRule="auto"/>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2023.11.27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gridAfter w:val="1"/>
          <w:wAfter w:w="385" w:type="dxa"/>
          <w:trHeight w:val="539" w:hRule="atLeast"/>
          <w:jc w:val="center"/>
        </w:trPr>
        <w:tc>
          <w:tcPr>
            <w:tcW w:w="456" w:type="dxa"/>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951" w:type="dxa"/>
            <w:gridSpan w:val="3"/>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环保设施设计单位</w:t>
            </w:r>
          </w:p>
        </w:tc>
        <w:tc>
          <w:tcPr>
            <w:tcW w:w="2807" w:type="dxa"/>
            <w:gridSpan w:val="5"/>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2438" w:type="dxa"/>
            <w:gridSpan w:val="4"/>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环保设施施工单位</w:t>
            </w:r>
          </w:p>
        </w:tc>
        <w:tc>
          <w:tcPr>
            <w:tcW w:w="2557" w:type="dxa"/>
            <w:gridSpan w:val="4"/>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1200"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本工程排污许可证编号</w:t>
            </w:r>
          </w:p>
        </w:tc>
        <w:tc>
          <w:tcPr>
            <w:tcW w:w="2491" w:type="dxa"/>
            <w:gridSpan w:val="5"/>
            <w:shd w:val="clear" w:color="auto" w:fill="auto"/>
            <w:vAlign w:val="center"/>
          </w:tcPr>
          <w:p>
            <w:pPr>
              <w:bidi w:val="0"/>
              <w:spacing w:line="240" w:lineRule="auto"/>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91371723MA3P7FLC6K001Y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gridAfter w:val="1"/>
          <w:wAfter w:w="385" w:type="dxa"/>
          <w:trHeight w:val="539" w:hRule="atLeast"/>
          <w:jc w:val="center"/>
        </w:trPr>
        <w:tc>
          <w:tcPr>
            <w:tcW w:w="456" w:type="dxa"/>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951" w:type="dxa"/>
            <w:gridSpan w:val="3"/>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验收单位</w:t>
            </w:r>
          </w:p>
        </w:tc>
        <w:tc>
          <w:tcPr>
            <w:tcW w:w="2807" w:type="dxa"/>
            <w:gridSpan w:val="5"/>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山东百希电器科技有限公司</w:t>
            </w:r>
          </w:p>
        </w:tc>
        <w:tc>
          <w:tcPr>
            <w:tcW w:w="2438" w:type="dxa"/>
            <w:gridSpan w:val="4"/>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环保设施监测单位</w:t>
            </w:r>
          </w:p>
        </w:tc>
        <w:tc>
          <w:tcPr>
            <w:tcW w:w="2557" w:type="dxa"/>
            <w:gridSpan w:val="4"/>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1200"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验收监测时工况</w:t>
            </w:r>
          </w:p>
        </w:tc>
        <w:tc>
          <w:tcPr>
            <w:tcW w:w="2491" w:type="dxa"/>
            <w:gridSpan w:val="5"/>
            <w:shd w:val="clear" w:color="auto" w:fill="auto"/>
            <w:vAlign w:val="center"/>
          </w:tcPr>
          <w:p>
            <w:pPr>
              <w:bidi w:val="0"/>
              <w:spacing w:line="240" w:lineRule="auto"/>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85</w:t>
            </w:r>
            <w:r>
              <w:rPr>
                <w:rFonts w:hint="default" w:ascii="Times New Roman" w:hAnsi="Times New Roman"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gridAfter w:val="1"/>
          <w:wAfter w:w="385" w:type="dxa"/>
          <w:trHeight w:val="539" w:hRule="atLeast"/>
          <w:jc w:val="center"/>
        </w:trPr>
        <w:tc>
          <w:tcPr>
            <w:tcW w:w="456" w:type="dxa"/>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951" w:type="dxa"/>
            <w:gridSpan w:val="3"/>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投资总概算(万元)</w:t>
            </w:r>
          </w:p>
        </w:tc>
        <w:tc>
          <w:tcPr>
            <w:tcW w:w="2807" w:type="dxa"/>
            <w:gridSpan w:val="5"/>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100</w:t>
            </w:r>
          </w:p>
        </w:tc>
        <w:tc>
          <w:tcPr>
            <w:tcW w:w="2438" w:type="dxa"/>
            <w:gridSpan w:val="4"/>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环保投资总概算(万元)</w:t>
            </w:r>
          </w:p>
        </w:tc>
        <w:tc>
          <w:tcPr>
            <w:tcW w:w="2557" w:type="dxa"/>
            <w:gridSpan w:val="4"/>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20</w:t>
            </w:r>
          </w:p>
        </w:tc>
        <w:tc>
          <w:tcPr>
            <w:tcW w:w="1200"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所占比例(%)</w:t>
            </w:r>
          </w:p>
        </w:tc>
        <w:tc>
          <w:tcPr>
            <w:tcW w:w="2491" w:type="dxa"/>
            <w:gridSpan w:val="5"/>
            <w:shd w:val="clear" w:color="auto" w:fill="auto"/>
            <w:vAlign w:val="center"/>
          </w:tcPr>
          <w:p>
            <w:pPr>
              <w:bidi w:val="0"/>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20</w:t>
            </w:r>
            <w:r>
              <w:rPr>
                <w:rFonts w:hint="default" w:ascii="Times New Roman" w:hAnsi="Times New Roman" w:cs="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gridAfter w:val="1"/>
          <w:wAfter w:w="385" w:type="dxa"/>
          <w:trHeight w:val="539" w:hRule="atLeast"/>
          <w:jc w:val="center"/>
        </w:trPr>
        <w:tc>
          <w:tcPr>
            <w:tcW w:w="456" w:type="dxa"/>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951" w:type="dxa"/>
            <w:gridSpan w:val="3"/>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实际总投资(万元)</w:t>
            </w:r>
          </w:p>
        </w:tc>
        <w:tc>
          <w:tcPr>
            <w:tcW w:w="2807" w:type="dxa"/>
            <w:gridSpan w:val="5"/>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100</w:t>
            </w:r>
          </w:p>
        </w:tc>
        <w:tc>
          <w:tcPr>
            <w:tcW w:w="2438" w:type="dxa"/>
            <w:gridSpan w:val="4"/>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实际环保投资(万元)</w:t>
            </w:r>
          </w:p>
        </w:tc>
        <w:tc>
          <w:tcPr>
            <w:tcW w:w="2557" w:type="dxa"/>
            <w:gridSpan w:val="4"/>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20</w:t>
            </w:r>
          </w:p>
        </w:tc>
        <w:tc>
          <w:tcPr>
            <w:tcW w:w="1200"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所占比例(%)</w:t>
            </w:r>
          </w:p>
        </w:tc>
        <w:tc>
          <w:tcPr>
            <w:tcW w:w="2491" w:type="dxa"/>
            <w:gridSpan w:val="5"/>
            <w:shd w:val="clear" w:color="auto" w:fill="auto"/>
            <w:vAlign w:val="center"/>
          </w:tcPr>
          <w:p>
            <w:pPr>
              <w:bidi w:val="0"/>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20</w:t>
            </w:r>
            <w:r>
              <w:rPr>
                <w:rFonts w:hint="default" w:ascii="Times New Roman" w:hAnsi="Times New Roman" w:cs="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gridAfter w:val="1"/>
          <w:wAfter w:w="385" w:type="dxa"/>
          <w:trHeight w:val="539" w:hRule="atLeast"/>
          <w:jc w:val="center"/>
        </w:trPr>
        <w:tc>
          <w:tcPr>
            <w:tcW w:w="456" w:type="dxa"/>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951" w:type="dxa"/>
            <w:gridSpan w:val="3"/>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废水治理(万元)</w:t>
            </w:r>
          </w:p>
        </w:tc>
        <w:tc>
          <w:tcPr>
            <w:tcW w:w="474" w:type="dxa"/>
            <w:shd w:val="clear" w:color="auto" w:fill="auto"/>
            <w:vAlign w:val="center"/>
          </w:tcPr>
          <w:p>
            <w:pPr>
              <w:bidi w:val="0"/>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1.5</w:t>
            </w:r>
          </w:p>
        </w:tc>
        <w:tc>
          <w:tcPr>
            <w:tcW w:w="1117"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废气治理(万元)</w:t>
            </w:r>
          </w:p>
        </w:tc>
        <w:tc>
          <w:tcPr>
            <w:tcW w:w="510" w:type="dxa"/>
            <w:shd w:val="clear" w:color="auto" w:fill="auto"/>
            <w:vAlign w:val="center"/>
          </w:tcPr>
          <w:p>
            <w:pPr>
              <w:bidi w:val="0"/>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15</w:t>
            </w:r>
          </w:p>
        </w:tc>
        <w:tc>
          <w:tcPr>
            <w:tcW w:w="706" w:type="dxa"/>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噪声治理</w:t>
            </w:r>
          </w:p>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(万元)</w:t>
            </w:r>
          </w:p>
        </w:tc>
        <w:tc>
          <w:tcPr>
            <w:tcW w:w="1003" w:type="dxa"/>
            <w:gridSpan w:val="2"/>
            <w:shd w:val="clear" w:color="auto" w:fill="auto"/>
            <w:vAlign w:val="center"/>
          </w:tcPr>
          <w:p>
            <w:pPr>
              <w:bidi w:val="0"/>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2</w:t>
            </w:r>
          </w:p>
        </w:tc>
        <w:tc>
          <w:tcPr>
            <w:tcW w:w="2318" w:type="dxa"/>
            <w:gridSpan w:val="5"/>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固体废物治理(万元)</w:t>
            </w:r>
          </w:p>
        </w:tc>
        <w:tc>
          <w:tcPr>
            <w:tcW w:w="1674" w:type="dxa"/>
            <w:shd w:val="clear" w:color="auto" w:fill="auto"/>
            <w:vAlign w:val="center"/>
          </w:tcPr>
          <w:p>
            <w:pPr>
              <w:bidi w:val="0"/>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1.5</w:t>
            </w:r>
          </w:p>
        </w:tc>
        <w:tc>
          <w:tcPr>
            <w:tcW w:w="1200"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绿化及生态(万元)</w:t>
            </w:r>
          </w:p>
        </w:tc>
        <w:tc>
          <w:tcPr>
            <w:tcW w:w="1016" w:type="dxa"/>
            <w:gridSpan w:val="2"/>
            <w:shd w:val="clear" w:color="auto" w:fill="auto"/>
            <w:vAlign w:val="center"/>
          </w:tcPr>
          <w:p>
            <w:pPr>
              <w:bidi w:val="0"/>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952"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其他</w:t>
            </w:r>
          </w:p>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(万元)</w:t>
            </w:r>
          </w:p>
        </w:tc>
        <w:tc>
          <w:tcPr>
            <w:tcW w:w="523" w:type="dxa"/>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85" w:type="dxa"/>
          <w:trHeight w:val="539" w:hRule="atLeast"/>
          <w:jc w:val="center"/>
        </w:trPr>
        <w:tc>
          <w:tcPr>
            <w:tcW w:w="456" w:type="dxa"/>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951" w:type="dxa"/>
            <w:gridSpan w:val="3"/>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新增废水处理设施能力</w:t>
            </w:r>
          </w:p>
        </w:tc>
        <w:tc>
          <w:tcPr>
            <w:tcW w:w="2807" w:type="dxa"/>
            <w:gridSpan w:val="5"/>
            <w:shd w:val="clear" w:color="auto" w:fill="auto"/>
            <w:vAlign w:val="center"/>
          </w:tcPr>
          <w:p>
            <w:pPr>
              <w:bidi w:val="0"/>
              <w:spacing w:line="240" w:lineRule="auto"/>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2438" w:type="dxa"/>
            <w:gridSpan w:val="4"/>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新增废气处理设施能力</w:t>
            </w:r>
          </w:p>
        </w:tc>
        <w:tc>
          <w:tcPr>
            <w:tcW w:w="2557" w:type="dxa"/>
            <w:gridSpan w:val="4"/>
            <w:shd w:val="clear" w:color="auto" w:fill="auto"/>
            <w:vAlign w:val="center"/>
          </w:tcPr>
          <w:p>
            <w:pPr>
              <w:bidi w:val="0"/>
              <w:spacing w:line="240" w:lineRule="auto"/>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1200"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年平均工作时</w:t>
            </w:r>
          </w:p>
        </w:tc>
        <w:tc>
          <w:tcPr>
            <w:tcW w:w="2491" w:type="dxa"/>
            <w:gridSpan w:val="5"/>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gridAfter w:val="1"/>
          <w:wAfter w:w="385" w:type="dxa"/>
          <w:trHeight w:val="539" w:hRule="atLeast"/>
          <w:jc w:val="center"/>
        </w:trPr>
        <w:tc>
          <w:tcPr>
            <w:tcW w:w="2407" w:type="dxa"/>
            <w:gridSpan w:val="4"/>
            <w:shd w:val="clear" w:color="auto" w:fill="auto"/>
            <w:vAlign w:val="center"/>
          </w:tcPr>
          <w:p>
            <w:pPr>
              <w:bidi w:val="0"/>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运营单位</w:t>
            </w:r>
          </w:p>
        </w:tc>
        <w:tc>
          <w:tcPr>
            <w:tcW w:w="2807" w:type="dxa"/>
            <w:gridSpan w:val="5"/>
            <w:shd w:val="clear" w:color="auto" w:fill="auto"/>
            <w:vAlign w:val="center"/>
          </w:tcPr>
          <w:p>
            <w:pPr>
              <w:bidi w:val="0"/>
              <w:spacing w:line="240" w:lineRule="auto"/>
              <w:jc w:val="center"/>
              <w:rPr>
                <w:rFonts w:hint="default" w:ascii="Times New Roman" w:hAnsi="Times New Roman" w:eastAsia="宋体" w:cs="Times New Roman"/>
                <w:sz w:val="18"/>
                <w:szCs w:val="18"/>
                <w:lang w:eastAsia="zh-CN"/>
              </w:rPr>
            </w:pPr>
            <w:r>
              <w:rPr>
                <w:rFonts w:hint="eastAsia" w:cs="Times New Roman"/>
                <w:sz w:val="18"/>
                <w:szCs w:val="18"/>
                <w:lang w:eastAsia="zh-CN"/>
              </w:rPr>
              <w:t>山东百希电器科技有限公司</w:t>
            </w:r>
          </w:p>
        </w:tc>
        <w:tc>
          <w:tcPr>
            <w:tcW w:w="2438" w:type="dxa"/>
            <w:gridSpan w:val="4"/>
            <w:shd w:val="clear" w:color="auto" w:fill="auto"/>
            <w:vAlign w:val="center"/>
          </w:tcPr>
          <w:p>
            <w:pPr>
              <w:bidi w:val="0"/>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运营单位统一社会信用代码(或组织机构代码)</w:t>
            </w:r>
          </w:p>
        </w:tc>
        <w:tc>
          <w:tcPr>
            <w:tcW w:w="2557" w:type="dxa"/>
            <w:gridSpan w:val="4"/>
            <w:shd w:val="clear" w:color="auto" w:fill="auto"/>
            <w:vAlign w:val="center"/>
          </w:tcPr>
          <w:p>
            <w:pPr>
              <w:tabs>
                <w:tab w:val="center" w:pos="1348"/>
                <w:tab w:val="right" w:pos="2576"/>
              </w:tabs>
              <w:bidi w:val="0"/>
              <w:spacing w:line="240" w:lineRule="auto"/>
              <w:jc w:val="left"/>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91371723MA3P7FLC6K</w:t>
            </w:r>
          </w:p>
        </w:tc>
        <w:tc>
          <w:tcPr>
            <w:tcW w:w="1200"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验收时间</w:t>
            </w:r>
          </w:p>
        </w:tc>
        <w:tc>
          <w:tcPr>
            <w:tcW w:w="2491" w:type="dxa"/>
            <w:gridSpan w:val="5"/>
            <w:shd w:val="clear" w:color="auto" w:fill="auto"/>
            <w:vAlign w:val="center"/>
          </w:tcPr>
          <w:p>
            <w:pPr>
              <w:bidi w:val="0"/>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2024.1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569" w:hRule="atLeast"/>
          <w:jc w:val="center"/>
        </w:trPr>
        <w:tc>
          <w:tcPr>
            <w:tcW w:w="578" w:type="dxa"/>
            <w:gridSpan w:val="2"/>
            <w:vMerge w:val="restart"/>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污染物排放达标与总量控制(工业建设项目详填)</w:t>
            </w:r>
          </w:p>
        </w:tc>
        <w:tc>
          <w:tcPr>
            <w:tcW w:w="1829"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污染物</w:t>
            </w:r>
          </w:p>
        </w:tc>
        <w:tc>
          <w:tcPr>
            <w:tcW w:w="474" w:type="dxa"/>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原有排放量(1)</w:t>
            </w:r>
          </w:p>
        </w:tc>
        <w:tc>
          <w:tcPr>
            <w:tcW w:w="987" w:type="dxa"/>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本期工程实际排放浓度(2)</w:t>
            </w:r>
          </w:p>
        </w:tc>
        <w:tc>
          <w:tcPr>
            <w:tcW w:w="1346" w:type="dxa"/>
            <w:gridSpan w:val="3"/>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本期工程允许排放浓度(3)</w:t>
            </w:r>
          </w:p>
        </w:tc>
        <w:tc>
          <w:tcPr>
            <w:tcW w:w="662" w:type="dxa"/>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本期工程产生量(4)</w:t>
            </w:r>
          </w:p>
        </w:tc>
        <w:tc>
          <w:tcPr>
            <w:tcW w:w="883"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本期工程自身削减量(5)</w:t>
            </w:r>
          </w:p>
        </w:tc>
        <w:tc>
          <w:tcPr>
            <w:tcW w:w="905"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本期工程实际排放量(6)</w:t>
            </w:r>
          </w:p>
        </w:tc>
        <w:tc>
          <w:tcPr>
            <w:tcW w:w="762" w:type="dxa"/>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本期工程核定排放(7)</w:t>
            </w:r>
          </w:p>
        </w:tc>
        <w:tc>
          <w:tcPr>
            <w:tcW w:w="2403" w:type="dxa"/>
            <w:gridSpan w:val="3"/>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本期工程“以新带老”削减量(8)</w:t>
            </w:r>
          </w:p>
        </w:tc>
        <w:tc>
          <w:tcPr>
            <w:tcW w:w="580" w:type="dxa"/>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全厂实际排放量(9)</w:t>
            </w:r>
          </w:p>
        </w:tc>
        <w:tc>
          <w:tcPr>
            <w:tcW w:w="999" w:type="dxa"/>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全厂核定排放总量(10)</w:t>
            </w:r>
          </w:p>
        </w:tc>
        <w:tc>
          <w:tcPr>
            <w:tcW w:w="825"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区域平衡替代削减量(11)</w:t>
            </w:r>
          </w:p>
        </w:tc>
        <w:tc>
          <w:tcPr>
            <w:tcW w:w="1052" w:type="dxa"/>
            <w:gridSpan w:val="3"/>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排放增减量(12)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75" w:hRule="atLeast"/>
          <w:jc w:val="center"/>
        </w:trPr>
        <w:tc>
          <w:tcPr>
            <w:tcW w:w="578" w:type="dxa"/>
            <w:gridSpan w:val="2"/>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829"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废水</w:t>
            </w:r>
          </w:p>
        </w:tc>
        <w:tc>
          <w:tcPr>
            <w:tcW w:w="474" w:type="dxa"/>
            <w:shd w:val="clear" w:color="auto" w:fill="auto"/>
            <w:vAlign w:val="center"/>
          </w:tcPr>
          <w:p>
            <w:pPr>
              <w:bidi w:val="0"/>
              <w:spacing w:line="240" w:lineRule="auto"/>
              <w:ind w:left="0" w:leftChars="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w:t>
            </w:r>
          </w:p>
        </w:tc>
        <w:tc>
          <w:tcPr>
            <w:tcW w:w="987"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1346"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662"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883"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0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762"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2403"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580"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99"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82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1052"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75" w:hRule="atLeast"/>
          <w:jc w:val="center"/>
        </w:trPr>
        <w:tc>
          <w:tcPr>
            <w:tcW w:w="578" w:type="dxa"/>
            <w:gridSpan w:val="2"/>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829"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化学需氧量</w:t>
            </w:r>
          </w:p>
        </w:tc>
        <w:tc>
          <w:tcPr>
            <w:tcW w:w="474"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87"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1346"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662"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883"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0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762"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2403"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580"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99"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82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1052"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75" w:hRule="atLeast"/>
          <w:jc w:val="center"/>
        </w:trPr>
        <w:tc>
          <w:tcPr>
            <w:tcW w:w="578" w:type="dxa"/>
            <w:gridSpan w:val="2"/>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829"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氨氮</w:t>
            </w:r>
          </w:p>
        </w:tc>
        <w:tc>
          <w:tcPr>
            <w:tcW w:w="474"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87"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1346"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662"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883"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0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762"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2403"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580"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99"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82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1052"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75" w:hRule="atLeast"/>
          <w:jc w:val="center"/>
        </w:trPr>
        <w:tc>
          <w:tcPr>
            <w:tcW w:w="578" w:type="dxa"/>
            <w:gridSpan w:val="2"/>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829"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废气</w:t>
            </w:r>
          </w:p>
        </w:tc>
        <w:tc>
          <w:tcPr>
            <w:tcW w:w="474"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87"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1346"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662"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883"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0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762"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2403"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580"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99"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82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1052"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75" w:hRule="atLeast"/>
          <w:jc w:val="center"/>
        </w:trPr>
        <w:tc>
          <w:tcPr>
            <w:tcW w:w="578" w:type="dxa"/>
            <w:gridSpan w:val="2"/>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829"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二氧化硫</w:t>
            </w:r>
          </w:p>
        </w:tc>
        <w:tc>
          <w:tcPr>
            <w:tcW w:w="474"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87"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1346"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662"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883"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0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762"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2403"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580"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99" w:type="dxa"/>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rPr>
            </w:pPr>
            <w:r>
              <w:rPr>
                <w:rFonts w:hint="eastAsia" w:cs="Times New Roman"/>
                <w:sz w:val="18"/>
                <w:szCs w:val="18"/>
                <w:lang w:val="en-US" w:eastAsia="zh-CN"/>
              </w:rPr>
              <w:t>/</w:t>
            </w:r>
          </w:p>
        </w:tc>
        <w:tc>
          <w:tcPr>
            <w:tcW w:w="82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rPr>
            </w:pPr>
          </w:p>
        </w:tc>
        <w:tc>
          <w:tcPr>
            <w:tcW w:w="1052"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75" w:hRule="atLeast"/>
          <w:jc w:val="center"/>
        </w:trPr>
        <w:tc>
          <w:tcPr>
            <w:tcW w:w="578" w:type="dxa"/>
            <w:gridSpan w:val="2"/>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829"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烟尘</w:t>
            </w:r>
          </w:p>
        </w:tc>
        <w:tc>
          <w:tcPr>
            <w:tcW w:w="474"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87"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1346"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662"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883"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0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762"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2403"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580"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99" w:type="dxa"/>
            <w:shd w:val="clear" w:color="auto" w:fill="auto"/>
            <w:vAlign w:val="center"/>
          </w:tcPr>
          <w:p>
            <w:pPr>
              <w:bidi w:val="0"/>
              <w:spacing w:line="240" w:lineRule="auto"/>
              <w:ind w:left="0" w:leftChars="0"/>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82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1052"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301" w:hRule="atLeast"/>
          <w:jc w:val="center"/>
        </w:trPr>
        <w:tc>
          <w:tcPr>
            <w:tcW w:w="578" w:type="dxa"/>
            <w:gridSpan w:val="2"/>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829"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工业粉尘</w:t>
            </w:r>
          </w:p>
        </w:tc>
        <w:tc>
          <w:tcPr>
            <w:tcW w:w="474"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87" w:type="dxa"/>
            <w:shd w:val="clear" w:color="auto" w:fill="auto"/>
            <w:vAlign w:val="center"/>
          </w:tcPr>
          <w:p>
            <w:pPr>
              <w:bidi w:val="0"/>
              <w:spacing w:line="240" w:lineRule="auto"/>
              <w:ind w:left="0" w:leftChars="0"/>
              <w:jc w:val="center"/>
              <w:rPr>
                <w:rFonts w:hint="default" w:ascii="Times New Roman" w:hAnsi="Times New Roman" w:cs="Times New Roman"/>
                <w:color w:val="auto"/>
                <w:sz w:val="18"/>
                <w:szCs w:val="18"/>
                <w:lang w:val="en-US" w:eastAsia="zh-CN"/>
              </w:rPr>
            </w:pPr>
          </w:p>
        </w:tc>
        <w:tc>
          <w:tcPr>
            <w:tcW w:w="1346"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cs="Times New Roman"/>
                <w:sz w:val="18"/>
                <w:szCs w:val="18"/>
                <w:lang w:val="en-US" w:eastAsia="zh-CN"/>
              </w:rPr>
              <w:t>/</w:t>
            </w:r>
          </w:p>
        </w:tc>
        <w:tc>
          <w:tcPr>
            <w:tcW w:w="662" w:type="dxa"/>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cs="Times New Roman"/>
                <w:sz w:val="18"/>
                <w:szCs w:val="18"/>
                <w:lang w:val="en-US" w:eastAsia="zh-CN"/>
              </w:rPr>
              <w:t>/</w:t>
            </w:r>
          </w:p>
        </w:tc>
        <w:tc>
          <w:tcPr>
            <w:tcW w:w="883"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cs="Times New Roman"/>
                <w:sz w:val="18"/>
                <w:szCs w:val="18"/>
                <w:lang w:val="en-US" w:eastAsia="zh-CN"/>
              </w:rPr>
              <w:t>/</w:t>
            </w:r>
          </w:p>
        </w:tc>
        <w:tc>
          <w:tcPr>
            <w:tcW w:w="90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cs="Times New Roman"/>
                <w:sz w:val="18"/>
                <w:szCs w:val="18"/>
                <w:lang w:val="en-US" w:eastAsia="zh-CN"/>
              </w:rPr>
              <w:t>/</w:t>
            </w:r>
          </w:p>
        </w:tc>
        <w:tc>
          <w:tcPr>
            <w:tcW w:w="762" w:type="dxa"/>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cs="Times New Roman"/>
                <w:sz w:val="18"/>
                <w:szCs w:val="18"/>
                <w:lang w:val="en-US" w:eastAsia="zh-CN"/>
              </w:rPr>
              <w:t>/</w:t>
            </w:r>
          </w:p>
        </w:tc>
        <w:tc>
          <w:tcPr>
            <w:tcW w:w="2403"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580" w:type="dxa"/>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w:t>
            </w:r>
          </w:p>
        </w:tc>
        <w:tc>
          <w:tcPr>
            <w:tcW w:w="999" w:type="dxa"/>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rPr>
            </w:pPr>
            <w:r>
              <w:rPr>
                <w:rFonts w:hint="eastAsia" w:cs="Times New Roman"/>
                <w:sz w:val="18"/>
                <w:szCs w:val="18"/>
                <w:lang w:val="en-US" w:eastAsia="zh-CN"/>
              </w:rPr>
              <w:t>/</w:t>
            </w:r>
          </w:p>
        </w:tc>
        <w:tc>
          <w:tcPr>
            <w:tcW w:w="82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1052"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eastAsia"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75" w:hRule="atLeast"/>
          <w:jc w:val="center"/>
        </w:trPr>
        <w:tc>
          <w:tcPr>
            <w:tcW w:w="578" w:type="dxa"/>
            <w:gridSpan w:val="2"/>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829"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氮氧化物</w:t>
            </w:r>
          </w:p>
        </w:tc>
        <w:tc>
          <w:tcPr>
            <w:tcW w:w="474"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87" w:type="dxa"/>
            <w:shd w:val="clear" w:color="auto" w:fill="auto"/>
            <w:vAlign w:val="center"/>
          </w:tcPr>
          <w:p>
            <w:pPr>
              <w:bidi w:val="0"/>
              <w:spacing w:line="240" w:lineRule="auto"/>
              <w:ind w:left="0" w:leftChars="0"/>
              <w:jc w:val="center"/>
              <w:rPr>
                <w:rFonts w:hint="default" w:ascii="Times New Roman" w:hAnsi="Times New Roman" w:cs="Times New Roman"/>
                <w:color w:val="00B050"/>
                <w:sz w:val="18"/>
                <w:szCs w:val="18"/>
                <w:lang w:val="en-US"/>
              </w:rPr>
            </w:pPr>
            <w:r>
              <w:rPr>
                <w:rFonts w:hint="eastAsia" w:cs="Times New Roman"/>
                <w:color w:val="00B050"/>
                <w:sz w:val="18"/>
                <w:szCs w:val="18"/>
                <w:lang w:val="en-US" w:eastAsia="zh-CN"/>
              </w:rPr>
              <w:t>/</w:t>
            </w:r>
          </w:p>
        </w:tc>
        <w:tc>
          <w:tcPr>
            <w:tcW w:w="1346"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cs="Times New Roman"/>
                <w:sz w:val="18"/>
                <w:szCs w:val="18"/>
                <w:lang w:val="en-US" w:eastAsia="zh-CN"/>
              </w:rPr>
              <w:t>/</w:t>
            </w:r>
          </w:p>
        </w:tc>
        <w:tc>
          <w:tcPr>
            <w:tcW w:w="662" w:type="dxa"/>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cs="Times New Roman"/>
                <w:sz w:val="18"/>
                <w:szCs w:val="18"/>
                <w:lang w:val="en-US" w:eastAsia="zh-CN"/>
              </w:rPr>
              <w:t>/</w:t>
            </w:r>
          </w:p>
        </w:tc>
        <w:tc>
          <w:tcPr>
            <w:tcW w:w="883"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cs="Times New Roman"/>
                <w:sz w:val="18"/>
                <w:szCs w:val="18"/>
                <w:lang w:val="en-US" w:eastAsia="zh-CN"/>
              </w:rPr>
              <w:t>/</w:t>
            </w:r>
          </w:p>
        </w:tc>
        <w:tc>
          <w:tcPr>
            <w:tcW w:w="90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cs="Times New Roman"/>
                <w:sz w:val="18"/>
                <w:szCs w:val="18"/>
                <w:lang w:val="en-US" w:eastAsia="zh-CN"/>
              </w:rPr>
              <w:t>/</w:t>
            </w:r>
          </w:p>
        </w:tc>
        <w:tc>
          <w:tcPr>
            <w:tcW w:w="762" w:type="dxa"/>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cs="Times New Roman"/>
                <w:sz w:val="18"/>
                <w:szCs w:val="18"/>
                <w:lang w:val="en-US" w:eastAsia="zh-CN"/>
              </w:rPr>
              <w:t>/</w:t>
            </w:r>
          </w:p>
        </w:tc>
        <w:tc>
          <w:tcPr>
            <w:tcW w:w="2403"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p>
        </w:tc>
        <w:tc>
          <w:tcPr>
            <w:tcW w:w="580" w:type="dxa"/>
            <w:shd w:val="clear" w:color="auto" w:fill="auto"/>
            <w:vAlign w:val="center"/>
          </w:tcPr>
          <w:p>
            <w:pPr>
              <w:bidi w:val="0"/>
              <w:spacing w:line="240" w:lineRule="auto"/>
              <w:ind w:left="0" w:leftChars="0"/>
              <w:jc w:val="center"/>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w:t>
            </w:r>
          </w:p>
        </w:tc>
        <w:tc>
          <w:tcPr>
            <w:tcW w:w="999" w:type="dxa"/>
            <w:shd w:val="clear" w:color="auto" w:fill="auto"/>
            <w:vAlign w:val="center"/>
          </w:tcPr>
          <w:p>
            <w:pPr>
              <w:bidi w:val="0"/>
              <w:spacing w:line="240" w:lineRule="auto"/>
              <w:ind w:left="0" w:leftChars="0"/>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82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p>
        </w:tc>
        <w:tc>
          <w:tcPr>
            <w:tcW w:w="1052"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348" w:hRule="atLeast"/>
          <w:jc w:val="center"/>
        </w:trPr>
        <w:tc>
          <w:tcPr>
            <w:tcW w:w="578" w:type="dxa"/>
            <w:gridSpan w:val="2"/>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829" w:type="dxa"/>
            <w:gridSpan w:val="2"/>
            <w:shd w:val="clear" w:color="auto" w:fill="auto"/>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工业固体废物</w:t>
            </w:r>
          </w:p>
        </w:tc>
        <w:tc>
          <w:tcPr>
            <w:tcW w:w="474"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987" w:type="dxa"/>
            <w:shd w:val="clear" w:color="auto" w:fill="auto"/>
            <w:vAlign w:val="center"/>
          </w:tcPr>
          <w:p>
            <w:pPr>
              <w:bidi w:val="0"/>
              <w:spacing w:line="240" w:lineRule="auto"/>
              <w:ind w:left="0" w:leftChars="0"/>
              <w:jc w:val="center"/>
              <w:rPr>
                <w:rFonts w:hint="default" w:ascii="Times New Roman" w:hAnsi="Times New Roman" w:cs="Times New Roman"/>
                <w:color w:val="00B050"/>
                <w:sz w:val="18"/>
                <w:szCs w:val="18"/>
              </w:rPr>
            </w:pPr>
            <w:r>
              <w:rPr>
                <w:rFonts w:hint="default" w:ascii="Times New Roman" w:hAnsi="Times New Roman" w:cs="Times New Roman"/>
                <w:color w:val="00B050"/>
                <w:sz w:val="18"/>
                <w:szCs w:val="18"/>
                <w:lang w:val="en-US" w:eastAsia="zh-CN"/>
              </w:rPr>
              <w:t>/</w:t>
            </w:r>
          </w:p>
        </w:tc>
        <w:tc>
          <w:tcPr>
            <w:tcW w:w="1346"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662" w:type="dxa"/>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883"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90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762" w:type="dxa"/>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2403"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580" w:type="dxa"/>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999" w:type="dxa"/>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82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c>
          <w:tcPr>
            <w:tcW w:w="1052"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422" w:hRule="atLeast"/>
          <w:jc w:val="center"/>
        </w:trPr>
        <w:tc>
          <w:tcPr>
            <w:tcW w:w="578" w:type="dxa"/>
            <w:gridSpan w:val="2"/>
            <w:vMerge w:val="continue"/>
            <w:shd w:val="clear" w:color="auto" w:fill="auto"/>
            <w:vAlign w:val="center"/>
          </w:tcPr>
          <w:p>
            <w:pPr>
              <w:bidi w:val="0"/>
              <w:spacing w:line="240" w:lineRule="auto"/>
              <w:jc w:val="center"/>
              <w:rPr>
                <w:rFonts w:hint="default" w:ascii="Times New Roman" w:hAnsi="Times New Roman" w:cs="Times New Roman"/>
                <w:sz w:val="18"/>
                <w:szCs w:val="18"/>
              </w:rPr>
            </w:pPr>
          </w:p>
        </w:tc>
        <w:tc>
          <w:tcPr>
            <w:tcW w:w="1008" w:type="dxa"/>
            <w:shd w:val="clear" w:color="auto" w:fill="auto"/>
            <w:vAlign w:val="center"/>
          </w:tcPr>
          <w:p>
            <w:pPr>
              <w:bidi w:val="0"/>
              <w:spacing w:line="240" w:lineRule="auto"/>
              <w:jc w:val="center"/>
              <w:rPr>
                <w:rFonts w:hint="default" w:ascii="Times New Roman" w:hAnsi="Times New Roman" w:cs="Times New Roman"/>
                <w:sz w:val="18"/>
                <w:szCs w:val="18"/>
              </w:rPr>
            </w:pPr>
            <w:r>
              <w:rPr>
                <w:rFonts w:ascii="Times New Roman" w:hAnsi="Times New Roman" w:eastAsia="宋体" w:cs="Times New Roman"/>
                <w:bCs/>
                <w:sz w:val="18"/>
                <w:szCs w:val="18"/>
              </w:rPr>
              <w:t>与项目有关其他特征污染物</w:t>
            </w:r>
          </w:p>
        </w:tc>
        <w:tc>
          <w:tcPr>
            <w:tcW w:w="821" w:type="dxa"/>
            <w:shd w:val="clear" w:color="auto" w:fill="auto"/>
            <w:vAlign w:val="center"/>
          </w:tcPr>
          <w:p>
            <w:pPr>
              <w:bidi w:val="0"/>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VOC</w:t>
            </w:r>
            <w:r>
              <w:rPr>
                <w:rFonts w:hint="eastAsia" w:cs="Times New Roman"/>
                <w:sz w:val="18"/>
                <w:szCs w:val="18"/>
                <w:vertAlign w:val="subscript"/>
                <w:lang w:val="en-US" w:eastAsia="zh-CN"/>
              </w:rPr>
              <w:t>S</w:t>
            </w:r>
          </w:p>
        </w:tc>
        <w:tc>
          <w:tcPr>
            <w:tcW w:w="474" w:type="dxa"/>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987" w:type="dxa"/>
            <w:shd w:val="clear" w:color="auto" w:fill="auto"/>
            <w:vAlign w:val="center"/>
          </w:tcPr>
          <w:p>
            <w:pPr>
              <w:bidi w:val="0"/>
              <w:spacing w:line="240" w:lineRule="auto"/>
              <w:ind w:left="0" w:leftChars="0"/>
              <w:jc w:val="center"/>
              <w:rPr>
                <w:rFonts w:hint="default" w:ascii="Times New Roman" w:hAnsi="Times New Roman" w:cs="Times New Roman"/>
                <w:color w:val="00B050"/>
                <w:sz w:val="18"/>
                <w:szCs w:val="18"/>
                <w:lang w:val="en-US" w:eastAsia="zh-CN"/>
              </w:rPr>
            </w:pPr>
            <w:r>
              <w:rPr>
                <w:rFonts w:hint="eastAsia" w:cs="Times New Roman"/>
                <w:color w:val="auto"/>
                <w:sz w:val="18"/>
                <w:szCs w:val="18"/>
                <w:lang w:val="en-US" w:eastAsia="zh-CN"/>
              </w:rPr>
              <w:t>6.98</w:t>
            </w:r>
          </w:p>
        </w:tc>
        <w:tc>
          <w:tcPr>
            <w:tcW w:w="1346"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60</w:t>
            </w:r>
          </w:p>
        </w:tc>
        <w:tc>
          <w:tcPr>
            <w:tcW w:w="662" w:type="dxa"/>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cs="Times New Roman"/>
                <w:sz w:val="18"/>
                <w:szCs w:val="18"/>
                <w:lang w:val="en-US" w:eastAsia="zh-CN"/>
              </w:rPr>
              <w:t>0.67</w:t>
            </w:r>
          </w:p>
        </w:tc>
        <w:tc>
          <w:tcPr>
            <w:tcW w:w="883"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cs="Times New Roman"/>
                <w:sz w:val="18"/>
                <w:szCs w:val="18"/>
                <w:lang w:val="en-US" w:eastAsia="zh-CN"/>
              </w:rPr>
              <w:t>0.603</w:t>
            </w:r>
          </w:p>
        </w:tc>
        <w:tc>
          <w:tcPr>
            <w:tcW w:w="90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cs="Times New Roman"/>
                <w:sz w:val="18"/>
                <w:szCs w:val="18"/>
                <w:lang w:val="en-US" w:eastAsia="zh-CN"/>
              </w:rPr>
              <w:t>0.067</w:t>
            </w:r>
          </w:p>
        </w:tc>
        <w:tc>
          <w:tcPr>
            <w:tcW w:w="762" w:type="dxa"/>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0.339</w:t>
            </w:r>
          </w:p>
        </w:tc>
        <w:tc>
          <w:tcPr>
            <w:tcW w:w="2403"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580" w:type="dxa"/>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w:t>
            </w:r>
          </w:p>
        </w:tc>
        <w:tc>
          <w:tcPr>
            <w:tcW w:w="999" w:type="dxa"/>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p>
        </w:tc>
        <w:tc>
          <w:tcPr>
            <w:tcW w:w="825" w:type="dxa"/>
            <w:gridSpan w:val="2"/>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p>
        </w:tc>
        <w:tc>
          <w:tcPr>
            <w:tcW w:w="1052" w:type="dxa"/>
            <w:gridSpan w:val="3"/>
            <w:shd w:val="clear" w:color="auto" w:fill="auto"/>
            <w:vAlign w:val="center"/>
          </w:tcPr>
          <w:p>
            <w:pPr>
              <w:bidi w:val="0"/>
              <w:spacing w:line="240" w:lineRule="auto"/>
              <w:ind w:left="0" w:leftChars="0"/>
              <w:jc w:val="center"/>
              <w:rPr>
                <w:rFonts w:hint="default" w:ascii="Times New Roman" w:hAnsi="Times New Roman" w:cs="Times New Roman"/>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gridAfter w:val="1"/>
          <w:wAfter w:w="385" w:type="dxa"/>
          <w:trHeight w:val="539" w:hRule="atLeast"/>
          <w:jc w:val="center"/>
        </w:trPr>
        <w:tc>
          <w:tcPr>
            <w:tcW w:w="578" w:type="dxa"/>
            <w:gridSpan w:val="2"/>
            <w:tcBorders>
              <w:left w:val="nil"/>
              <w:bottom w:val="nil"/>
              <w:right w:val="nil"/>
            </w:tcBorders>
            <w:shd w:val="clear" w:color="auto" w:fill="FFFFFF" w:themeFill="background1"/>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注：</w:t>
            </w:r>
          </w:p>
        </w:tc>
        <w:tc>
          <w:tcPr>
            <w:tcW w:w="13322" w:type="dxa"/>
            <w:gridSpan w:val="22"/>
            <w:tcBorders>
              <w:left w:val="nil"/>
              <w:bottom w:val="nil"/>
              <w:right w:val="nil"/>
            </w:tcBorders>
            <w:shd w:val="clear" w:color="auto" w:fill="FFFFFF" w:themeFill="background1"/>
            <w:vAlign w:val="center"/>
          </w:tcPr>
          <w:p>
            <w:pPr>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1、排放增减量：(+)表示增加、(—)表示减少；2、(12)=(6)—(8)—(11)、(9)=(4)—(5)—(8)-(11)+(1)；3、计量单位：废水排放量——万吨/年；废气排放量——万标立方米/年；工业固体废物排放量——万吨/年；水污染排放浓度——毫克/升；</w:t>
            </w:r>
          </w:p>
        </w:tc>
      </w:tr>
    </w:tbl>
    <w:p>
      <w:pPr>
        <w:rPr>
          <w:rFonts w:hint="default"/>
        </w:rPr>
        <w:sectPr>
          <w:pgSz w:w="16838" w:h="11906" w:orient="landscape"/>
          <w:pgMar w:top="1588" w:right="1440" w:bottom="1440" w:left="1440" w:header="851" w:footer="992" w:gutter="0"/>
          <w:pgBorders>
            <w:top w:val="none" w:sz="0" w:space="0"/>
            <w:left w:val="none" w:sz="0" w:space="0"/>
            <w:bottom w:val="none" w:sz="0" w:space="0"/>
            <w:right w:val="none" w:sz="0" w:space="0"/>
          </w:pgBorders>
          <w:pgNumType w:fmt="decimal"/>
          <w:cols w:space="720" w:num="1"/>
          <w:docGrid w:linePitch="312" w:charSpace="0"/>
        </w:sectPr>
      </w:pPr>
    </w:p>
    <w:bookmarkEnd w:id="64"/>
    <w:bookmarkEnd w:id="65"/>
    <w:p>
      <w:pPr>
        <w:pStyle w:val="40"/>
        <w:spacing w:line="360" w:lineRule="auto"/>
        <w:ind w:firstLine="0" w:firstLineChars="0"/>
        <w:jc w:val="left"/>
        <w:outlineLvl w:val="1"/>
        <w:rPr>
          <w:rFonts w:hint="eastAsia" w:ascii="宋体" w:hAnsi="宋体" w:eastAsia="宋体" w:cs="宋体"/>
          <w:b/>
          <w:sz w:val="24"/>
          <w:szCs w:val="24"/>
        </w:rPr>
      </w:pPr>
      <w:bookmarkStart w:id="149" w:name="_Toc74757131"/>
      <w:bookmarkStart w:id="150" w:name="_Toc7724"/>
      <w:bookmarkStart w:id="151" w:name="_Toc523409012"/>
      <w:bookmarkStart w:id="152" w:name="_Toc523388560"/>
      <w:r>
        <w:rPr>
          <w:rFonts w:hint="eastAsia" w:ascii="宋体" w:hAnsi="宋体" w:eastAsia="宋体" w:cs="宋体"/>
          <w:b/>
          <w:sz w:val="24"/>
          <w:szCs w:val="24"/>
        </w:rPr>
        <w:t>附件1：环评结论与建议</w:t>
      </w:r>
      <w:bookmarkEnd w:id="149"/>
      <w:bookmarkEnd w:id="150"/>
    </w:p>
    <w:p>
      <w:pPr>
        <w:keepNext w:val="0"/>
        <w:keepLines w:val="0"/>
        <w:pageBreakBefore w:val="0"/>
        <w:widowControl w:val="0"/>
        <w:kinsoku/>
        <w:wordWrap/>
        <w:overflowPunct/>
        <w:topLinePunct w:val="0"/>
        <w:bidi w:val="0"/>
        <w:adjustRightInd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一、综合结论</w:t>
      </w:r>
    </w:p>
    <w:p>
      <w:pPr>
        <w:keepNext w:val="0"/>
        <w:keepLines w:val="0"/>
        <w:pageBreakBefore w:val="0"/>
        <w:widowControl w:val="0"/>
        <w:kinsoku/>
        <w:wordWrap/>
        <w:overflowPunct/>
        <w:topLinePunct w:val="0"/>
        <w:bidi w:val="0"/>
        <w:adjustRightInd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该项目性质与周边环境功能区划相符，符合规划布局要求，选址合理可行。项目所在区域水环境质量现状一般，因此建设项目应认真执行环保“三同时”管理规定，把项目对环境的影响控制在最低限度。在切实落实本次评价提出的各项有关环保措施，并确保各种治理设施正常运转的前提下，项目对周围环境质量的影响不大，对周边环境敏感点不会带来影响，故项目的选址及建设从环境保护角度分析是可行的。在上述前提条件下，该项目的建设不致会对拟选址所在区域的环境造成大的影响。从环境保护角度分析，该项目的建设是可行的。</w:t>
      </w:r>
    </w:p>
    <w:p>
      <w:pPr>
        <w:pStyle w:val="26"/>
        <w:keepNext w:val="0"/>
        <w:keepLines w:val="0"/>
        <w:pageBreakBefore w:val="0"/>
        <w:widowControl w:val="0"/>
        <w:numPr>
          <w:ilvl w:val="0"/>
          <w:numId w:val="4"/>
        </w:numPr>
        <w:kinsoku/>
        <w:wordWrap/>
        <w:overflowPunct/>
        <w:topLinePunct w:val="0"/>
        <w:bidi w:val="0"/>
        <w:spacing w:after="0" w:line="360" w:lineRule="auto"/>
        <w:ind w:firstLine="24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措施与建议</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该项目的运营对环境造成影响的大小，很大程度上取决于建设单位的环境管理，尤其是环保设施运行的管理、维护保养制度的执行情况。为此，根据调查与评价结果，对该项目的环境治理与管理建议如下：</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(1)制定相关制度并设立部门负责环保措施的正常运行，保证项目产生的污染物均处理达标排放。</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(2)项目运营过程中如材料和经营方案、人流量等发生变化，应及时向环保主管部门申报。</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(3)加强废气、废水处理设备的日常维护，确保其能有效运行，保证废气、废水绝大部分可收集。建议在项目周围厂界种植植物，进一步降低</w:t>
      </w:r>
      <w:r>
        <w:rPr>
          <w:rFonts w:hint="default" w:ascii="Times New Roman" w:hAnsi="Times New Roman" w:cs="Times New Roman"/>
          <w:color w:val="000000"/>
          <w:sz w:val="24"/>
          <w:szCs w:val="24"/>
          <w:lang w:val="en-US" w:eastAsia="zh-CN"/>
        </w:rPr>
        <w:t>废气</w:t>
      </w:r>
      <w:r>
        <w:rPr>
          <w:rFonts w:hint="default" w:ascii="Times New Roman" w:hAnsi="Times New Roman" w:cs="Times New Roman"/>
          <w:color w:val="000000"/>
          <w:sz w:val="24"/>
          <w:szCs w:val="24"/>
        </w:rPr>
        <w:t>对周围环境的影响。</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(4)项目建设单位对产生较大噪声的电器设备采取隔音和减振等措施，或选用低噪设备，并进行合理放置，将那些较高噪声设备放置在远离住厂区一侧，降低生产过程中产生的噪声污染。</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(5)制定并实施事故预防计划，明确管理组织、责任与责任范围、预防措施、宣传教育等内容。制定场内应急计划，明确管理组织、责任人与责任范围、事故报告制度、应急程序、应急措施等。配备足够的应急器材。对电器设备、应急照明等应定期检查与抽查，落实责任制。消防警报系统必须处于完好状态，以备应急使用。</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(6)加强管理，提高环保意识，节约能源、节约用水、减少“三废”排放，做好落实好废气、噪声治理措施，做到达标排放，避免对周围环境的影响。</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项目的环保措施要与项目主体工程同时设计、同时施工、同时投产，确保各项防治措施落实到位，实现经济效益、社会效益与环境效益的统一与协调发展。</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rPr>
          <w:rFonts w:hint="default" w:ascii="Times New Roman" w:hAnsi="Times New Roman" w:eastAsia="宋体" w:cs="Times New Roman"/>
          <w:b/>
          <w:sz w:val="24"/>
          <w:szCs w:val="24"/>
        </w:rPr>
        <w:sectPr>
          <w:headerReference r:id="rId13" w:type="default"/>
          <w:footerReference r:id="rId14" w:type="default"/>
          <w:pgSz w:w="11906" w:h="16838"/>
          <w:pgMar w:top="1440" w:right="1440" w:bottom="1440" w:left="1588"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b/>
          <w:color w:val="000000"/>
          <w:sz w:val="24"/>
          <w:szCs w:val="24"/>
        </w:rPr>
        <w:t>综上所述，该项目符合国家相关产业政策。项目可以满足城乡规划要求，选址合理，污染治理措施可行，在认真落实各项环境污染治理和环境管理措施的前提下，能实现达标排放且环境影响较小。因此，从环境保护的角度分析该项目建设可行</w:t>
      </w:r>
      <w:r>
        <w:rPr>
          <w:rFonts w:hint="default" w:ascii="Times New Roman" w:hAnsi="Times New Roman" w:eastAsia="宋体" w:cs="Times New Roman"/>
          <w:b/>
          <w:sz w:val="24"/>
          <w:szCs w:val="24"/>
        </w:rPr>
        <w:t>。</w:t>
      </w:r>
    </w:p>
    <w:p>
      <w:pPr>
        <w:pStyle w:val="40"/>
        <w:spacing w:line="360" w:lineRule="auto"/>
        <w:ind w:firstLine="0" w:firstLineChars="0"/>
        <w:jc w:val="left"/>
        <w:outlineLvl w:val="1"/>
        <w:rPr>
          <w:rFonts w:hint="default" w:ascii="Times New Roman" w:hAnsi="Times New Roman" w:eastAsia="宋体" w:cs="Times New Roman"/>
          <w:sz w:val="24"/>
          <w:szCs w:val="24"/>
        </w:rPr>
      </w:pPr>
      <w:bookmarkStart w:id="153" w:name="_Toc25435"/>
      <w:bookmarkStart w:id="154" w:name="_Toc29426"/>
      <w:r>
        <w:rPr>
          <w:rFonts w:hint="default" w:ascii="Times New Roman" w:hAnsi="Times New Roman" w:eastAsia="宋体" w:cs="Times New Roman"/>
          <w:b/>
          <w:sz w:val="24"/>
          <w:szCs w:val="24"/>
        </w:rPr>
        <w:t>附件2：营业执照</w:t>
      </w:r>
      <w:bookmarkEnd w:id="151"/>
      <w:bookmarkEnd w:id="152"/>
      <w:bookmarkEnd w:id="153"/>
      <w:bookmarkEnd w:id="154"/>
    </w:p>
    <w:p>
      <w:pPr>
        <w:pStyle w:val="40"/>
        <w:spacing w:line="360" w:lineRule="auto"/>
        <w:ind w:firstLine="0" w:firstLineChars="0"/>
        <w:jc w:val="center"/>
        <w:outlineLvl w:val="1"/>
        <w:rPr>
          <w:rFonts w:hint="eastAsia" w:ascii="Times New Roman" w:hAnsi="Times New Roman" w:eastAsia="宋体" w:cs="Times New Roman"/>
          <w:b/>
          <w:color w:val="000000" w:themeColor="text1"/>
          <w:sz w:val="24"/>
          <w:szCs w:val="24"/>
          <w:lang w:eastAsia="zh-CN"/>
          <w14:textFill>
            <w14:solidFill>
              <w14:schemeClr w14:val="tx1"/>
            </w14:solidFill>
          </w14:textFill>
        </w:rPr>
        <w:sectPr>
          <w:footerReference r:id="rId15" w:type="default"/>
          <w:pgSz w:w="16838" w:h="11906" w:orient="landscape"/>
          <w:pgMar w:top="1418" w:right="1440" w:bottom="1418" w:left="1440" w:header="851" w:footer="992" w:gutter="0"/>
          <w:pgNumType w:fmt="decimal"/>
          <w:cols w:space="720" w:num="1"/>
          <w:docGrid w:linePitch="381" w:charSpace="0"/>
        </w:sectPr>
      </w:pPr>
      <w:bookmarkStart w:id="155" w:name="_Toc523388561"/>
      <w:r>
        <w:rPr>
          <w:rFonts w:hint="eastAsia"/>
          <w:lang w:val="en-US" w:eastAsia="zh-CN"/>
        </w:rPr>
        <w:drawing>
          <wp:inline distT="0" distB="0" distL="114300" distR="114300">
            <wp:extent cx="6871970" cy="4848225"/>
            <wp:effectExtent l="0" t="0" r="1270" b="13335"/>
            <wp:docPr id="257" name="图片 5" descr="1682661897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5" descr="1682661897148"/>
                    <pic:cNvPicPr>
                      <a:picLocks noChangeAspect="1"/>
                    </pic:cNvPicPr>
                  </pic:nvPicPr>
                  <pic:blipFill>
                    <a:blip r:embed="rId29"/>
                    <a:stretch>
                      <a:fillRect/>
                    </a:stretch>
                  </pic:blipFill>
                  <pic:spPr>
                    <a:xfrm>
                      <a:off x="0" y="0"/>
                      <a:ext cx="6871970" cy="4848225"/>
                    </a:xfrm>
                    <a:prstGeom prst="rect">
                      <a:avLst/>
                    </a:prstGeom>
                    <a:noFill/>
                    <a:ln>
                      <a:noFill/>
                    </a:ln>
                  </pic:spPr>
                </pic:pic>
              </a:graphicData>
            </a:graphic>
          </wp:inline>
        </w:drawing>
      </w:r>
    </w:p>
    <w:p>
      <w:pPr>
        <w:pStyle w:val="40"/>
        <w:spacing w:line="360" w:lineRule="auto"/>
        <w:ind w:firstLine="0" w:firstLineChars="0"/>
        <w:jc w:val="left"/>
        <w:outlineLvl w:val="1"/>
        <w:rPr>
          <w:rFonts w:hint="default" w:ascii="Times New Roman" w:hAnsi="Times New Roman" w:eastAsia="宋体" w:cs="Times New Roman"/>
          <w:b/>
          <w:color w:val="000000" w:themeColor="text1"/>
          <w:sz w:val="24"/>
          <w:szCs w:val="24"/>
          <w14:textFill>
            <w14:solidFill>
              <w14:schemeClr w14:val="tx1"/>
            </w14:solidFill>
          </w14:textFill>
        </w:rPr>
      </w:pPr>
      <w:bookmarkStart w:id="156" w:name="_Toc6956"/>
      <w:r>
        <w:rPr>
          <w:rFonts w:hint="default" w:ascii="Times New Roman" w:hAnsi="Times New Roman" w:eastAsia="宋体" w:cs="Times New Roman"/>
          <w:b/>
          <w:color w:val="000000" w:themeColor="text1"/>
          <w:sz w:val="24"/>
          <w:szCs w:val="24"/>
          <w14:textFill>
            <w14:solidFill>
              <w14:schemeClr w14:val="tx1"/>
            </w14:solidFill>
          </w14:textFill>
        </w:rPr>
        <w:t>附件3：环评批复</w:t>
      </w:r>
      <w:bookmarkEnd w:id="155"/>
      <w:bookmarkEnd w:id="156"/>
    </w:p>
    <w:p>
      <w:pPr>
        <w:jc w:val="center"/>
        <w:rPr>
          <w:rFonts w:hint="default" w:ascii="Times New Roman" w:hAnsi="Times New Roman" w:eastAsia="仿宋_GB2312" w:cs="Times New Roman"/>
          <w:b/>
          <w:sz w:val="24"/>
          <w:szCs w:val="24"/>
          <w:lang w:eastAsia="zh-CN"/>
        </w:rPr>
      </w:pPr>
      <w:r>
        <w:drawing>
          <wp:inline distT="0" distB="0" distL="114300" distR="114300">
            <wp:extent cx="4902200" cy="7124065"/>
            <wp:effectExtent l="0" t="0" r="5080" b="8255"/>
            <wp:docPr id="2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6"/>
                    <pic:cNvPicPr>
                      <a:picLocks noChangeAspect="1"/>
                    </pic:cNvPicPr>
                  </pic:nvPicPr>
                  <pic:blipFill>
                    <a:blip r:embed="rId30"/>
                    <a:stretch>
                      <a:fillRect/>
                    </a:stretch>
                  </pic:blipFill>
                  <pic:spPr>
                    <a:xfrm>
                      <a:off x="0" y="0"/>
                      <a:ext cx="4902200" cy="7124065"/>
                    </a:xfrm>
                    <a:prstGeom prst="rect">
                      <a:avLst/>
                    </a:prstGeom>
                    <a:noFill/>
                    <a:ln>
                      <a:noFill/>
                    </a:ln>
                  </pic:spPr>
                </pic:pic>
              </a:graphicData>
            </a:graphic>
          </wp:inline>
        </w:drawing>
      </w:r>
      <w:r>
        <w:rPr>
          <w:rFonts w:hint="eastAsia" w:eastAsia="宋体"/>
          <w:lang w:eastAsia="zh-CN"/>
        </w:rPr>
        <w:drawing>
          <wp:inline distT="0" distB="0" distL="114300" distR="114300">
            <wp:extent cx="4687570" cy="7299325"/>
            <wp:effectExtent l="0" t="0" r="6350" b="635"/>
            <wp:docPr id="259" name="图片 7" descr="169813018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7" descr="1698130184345"/>
                    <pic:cNvPicPr>
                      <a:picLocks noChangeAspect="1"/>
                    </pic:cNvPicPr>
                  </pic:nvPicPr>
                  <pic:blipFill>
                    <a:blip r:embed="rId31"/>
                    <a:stretch>
                      <a:fillRect/>
                    </a:stretch>
                  </pic:blipFill>
                  <pic:spPr>
                    <a:xfrm>
                      <a:off x="0" y="0"/>
                      <a:ext cx="4687570" cy="7299325"/>
                    </a:xfrm>
                    <a:prstGeom prst="rect">
                      <a:avLst/>
                    </a:prstGeom>
                    <a:noFill/>
                    <a:ln>
                      <a:noFill/>
                    </a:ln>
                  </pic:spPr>
                </pic:pic>
              </a:graphicData>
            </a:graphic>
          </wp:inline>
        </w:drawing>
      </w:r>
      <w:r>
        <w:rPr>
          <w:rFonts w:hint="eastAsia" w:eastAsia="宋体"/>
          <w:lang w:eastAsia="zh-CN"/>
        </w:rPr>
        <w:drawing>
          <wp:inline distT="0" distB="0" distL="114300" distR="114300">
            <wp:extent cx="5280025" cy="7741920"/>
            <wp:effectExtent l="0" t="0" r="8255" b="0"/>
            <wp:docPr id="260" name="图片 8" descr="1698130233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8" descr="1698130233995"/>
                    <pic:cNvPicPr>
                      <a:picLocks noChangeAspect="1"/>
                    </pic:cNvPicPr>
                  </pic:nvPicPr>
                  <pic:blipFill>
                    <a:blip r:embed="rId32"/>
                    <a:stretch>
                      <a:fillRect/>
                    </a:stretch>
                  </pic:blipFill>
                  <pic:spPr>
                    <a:xfrm>
                      <a:off x="0" y="0"/>
                      <a:ext cx="5280025" cy="7741920"/>
                    </a:xfrm>
                    <a:prstGeom prst="rect">
                      <a:avLst/>
                    </a:prstGeom>
                    <a:noFill/>
                    <a:ln>
                      <a:noFill/>
                    </a:ln>
                  </pic:spPr>
                </pic:pic>
              </a:graphicData>
            </a:graphic>
          </wp:inline>
        </w:drawing>
      </w:r>
      <w:r>
        <w:rPr>
          <w:rFonts w:hint="eastAsia" w:eastAsia="宋体"/>
          <w:lang w:eastAsia="zh-CN"/>
        </w:rPr>
        <w:drawing>
          <wp:inline distT="0" distB="0" distL="114300" distR="114300">
            <wp:extent cx="4944745" cy="6704965"/>
            <wp:effectExtent l="0" t="0" r="8255" b="635"/>
            <wp:docPr id="261" name="图片 9" descr="1698130268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9" descr="1698130268389"/>
                    <pic:cNvPicPr>
                      <a:picLocks noChangeAspect="1"/>
                    </pic:cNvPicPr>
                  </pic:nvPicPr>
                  <pic:blipFill>
                    <a:blip r:embed="rId33"/>
                    <a:stretch>
                      <a:fillRect/>
                    </a:stretch>
                  </pic:blipFill>
                  <pic:spPr>
                    <a:xfrm>
                      <a:off x="0" y="0"/>
                      <a:ext cx="4944745" cy="6704965"/>
                    </a:xfrm>
                    <a:prstGeom prst="rect">
                      <a:avLst/>
                    </a:prstGeom>
                    <a:noFill/>
                    <a:ln>
                      <a:noFill/>
                    </a:ln>
                  </pic:spPr>
                </pic:pic>
              </a:graphicData>
            </a:graphic>
          </wp:inline>
        </w:drawing>
      </w:r>
    </w:p>
    <w:p>
      <w:pPr>
        <w:jc w:val="both"/>
        <w:rPr>
          <w:rFonts w:hint="default" w:ascii="Times New Roman" w:hAnsi="Times New Roman" w:eastAsia="仿宋_GB2312" w:cs="Times New Roman"/>
          <w:b/>
          <w:sz w:val="24"/>
          <w:szCs w:val="24"/>
          <w:lang w:eastAsia="zh-CN"/>
        </w:rPr>
      </w:pPr>
    </w:p>
    <w:p>
      <w:pPr>
        <w:rPr>
          <w:rFonts w:hint="default" w:ascii="Times New Roman" w:hAnsi="Times New Roman" w:eastAsia="仿宋_GB2312" w:cs="Times New Roman"/>
          <w:b/>
          <w:sz w:val="24"/>
          <w:szCs w:val="24"/>
          <w:lang w:eastAsia="zh-CN"/>
        </w:rPr>
      </w:pPr>
    </w:p>
    <w:p>
      <w:pPr>
        <w:rPr>
          <w:rFonts w:hint="default" w:ascii="Times New Roman" w:hAnsi="Times New Roman" w:eastAsia="仿宋_GB2312" w:cs="Times New Roman"/>
          <w:b/>
          <w:sz w:val="24"/>
          <w:szCs w:val="24"/>
          <w:lang w:eastAsia="zh-CN"/>
        </w:rPr>
        <w:sectPr>
          <w:pgSz w:w="11906" w:h="16838"/>
          <w:pgMar w:top="1440" w:right="1418" w:bottom="1440" w:left="1418" w:header="851" w:footer="992" w:gutter="0"/>
          <w:pgNumType w:fmt="decimal"/>
          <w:cols w:space="720" w:num="1"/>
          <w:docGrid w:linePitch="381" w:charSpace="0"/>
        </w:sectPr>
      </w:pPr>
    </w:p>
    <w:p>
      <w:pPr>
        <w:pStyle w:val="35"/>
        <w:rPr>
          <w:rFonts w:hint="default"/>
          <w:lang w:eastAsia="zh-CN"/>
        </w:rPr>
      </w:pPr>
    </w:p>
    <w:p>
      <w:pPr>
        <w:pStyle w:val="40"/>
        <w:spacing w:line="360" w:lineRule="auto"/>
        <w:ind w:firstLine="0" w:firstLineChars="0"/>
        <w:jc w:val="left"/>
        <w:outlineLvl w:val="1"/>
        <w:rPr>
          <w:rFonts w:hint="default" w:ascii="Times New Roman" w:hAnsi="Times New Roman" w:eastAsia="仿宋_GB2312" w:cs="Times New Roman"/>
          <w:b/>
          <w:sz w:val="24"/>
          <w:szCs w:val="24"/>
        </w:rPr>
      </w:pPr>
      <w:bookmarkStart w:id="157" w:name="_Toc523388562"/>
      <w:bookmarkStart w:id="158" w:name="_Toc523409014"/>
      <w:bookmarkStart w:id="159" w:name="_Toc6984"/>
      <w:r>
        <w:rPr>
          <w:rFonts w:hint="default" w:ascii="Times New Roman" w:hAnsi="Times New Roman" w:eastAsia="宋体" w:cs="Times New Roman"/>
          <w:b/>
          <w:sz w:val="24"/>
          <w:szCs w:val="24"/>
        </w:rPr>
        <w:t>附件4：验收监测方案</w:t>
      </w:r>
      <w:bookmarkEnd w:id="157"/>
      <w:bookmarkEnd w:id="158"/>
      <w:bookmarkEnd w:id="159"/>
      <w:bookmarkStart w:id="160" w:name="_Toc523388573"/>
      <w:bookmarkStart w:id="161" w:name="_Toc523409025"/>
    </w:p>
    <w:p>
      <w:pPr>
        <w:spacing w:line="360" w:lineRule="auto"/>
        <w:jc w:val="center"/>
        <w:rPr>
          <w:rFonts w:hint="eastAsia"/>
          <w:sz w:val="32"/>
          <w:szCs w:val="32"/>
          <w:lang w:eastAsia="zh-CN"/>
        </w:rPr>
      </w:pPr>
      <w:r>
        <w:rPr>
          <w:rFonts w:hint="eastAsia"/>
          <w:sz w:val="32"/>
          <w:szCs w:val="32"/>
          <w:lang w:eastAsia="zh-CN"/>
        </w:rPr>
        <w:t>山东百希电器科技有限公司</w:t>
      </w:r>
    </w:p>
    <w:p>
      <w:pPr>
        <w:spacing w:line="360" w:lineRule="auto"/>
        <w:jc w:val="center"/>
        <w:rPr>
          <w:rFonts w:hint="eastAsia"/>
          <w:sz w:val="32"/>
          <w:szCs w:val="32"/>
          <w:lang w:eastAsia="zh-CN"/>
        </w:rPr>
      </w:pPr>
      <w:r>
        <w:rPr>
          <w:rFonts w:hint="eastAsia"/>
          <w:sz w:val="32"/>
          <w:szCs w:val="32"/>
          <w:lang w:eastAsia="zh-CN"/>
        </w:rPr>
        <w:t>智能化节能环保干式变压器建设项目</w:t>
      </w:r>
    </w:p>
    <w:p>
      <w:pPr>
        <w:spacing w:line="360" w:lineRule="auto"/>
        <w:jc w:val="center"/>
        <w:rPr>
          <w:rFonts w:hint="eastAsia"/>
          <w:sz w:val="32"/>
          <w:szCs w:val="32"/>
        </w:rPr>
      </w:pPr>
      <w:r>
        <w:rPr>
          <w:rFonts w:hint="eastAsia"/>
          <w:sz w:val="32"/>
          <w:szCs w:val="32"/>
          <w:lang w:eastAsia="zh-CN"/>
        </w:rPr>
        <w:t>验收</w:t>
      </w:r>
      <w:r>
        <w:rPr>
          <w:rFonts w:hint="eastAsia"/>
          <w:sz w:val="32"/>
          <w:szCs w:val="32"/>
        </w:rPr>
        <w:t>报告表监测方案</w:t>
      </w:r>
    </w:p>
    <w:p>
      <w:pPr>
        <w:spacing w:line="800" w:lineRule="exact"/>
        <w:jc w:val="left"/>
        <w:rPr>
          <w:sz w:val="24"/>
        </w:rPr>
      </w:pPr>
      <w:r>
        <w:rPr>
          <w:sz w:val="28"/>
          <w:szCs w:val="28"/>
        </w:rPr>
        <w:t>一</w:t>
      </w:r>
      <w:r>
        <w:rPr>
          <w:sz w:val="24"/>
        </w:rPr>
        <w:t>、</w:t>
      </w:r>
      <w:r>
        <w:rPr>
          <w:rFonts w:hint="eastAsia"/>
          <w:sz w:val="24"/>
          <w:lang w:eastAsia="zh-CN"/>
        </w:rPr>
        <w:t>有组织</w:t>
      </w:r>
      <w:r>
        <w:rPr>
          <w:sz w:val="24"/>
        </w:rPr>
        <w:t>废气</w:t>
      </w:r>
      <w:r>
        <w:rPr>
          <w:rFonts w:hint="eastAsia"/>
          <w:sz w:val="24"/>
        </w:rPr>
        <w:t xml:space="preserve">  </w:t>
      </w:r>
    </w:p>
    <w:p>
      <w:pPr>
        <w:spacing w:line="360" w:lineRule="auto"/>
        <w:ind w:firstLine="480" w:firstLineChars="200"/>
        <w:rPr>
          <w:sz w:val="24"/>
        </w:rPr>
      </w:pPr>
      <w:r>
        <w:rPr>
          <w:rFonts w:hint="eastAsia"/>
          <w:sz w:val="24"/>
          <w:lang w:val="en-US" w:eastAsia="zh-CN"/>
        </w:rPr>
        <w:t>1、</w:t>
      </w:r>
      <w:r>
        <w:rPr>
          <w:sz w:val="24"/>
        </w:rPr>
        <w:t>监测布点</w:t>
      </w:r>
    </w:p>
    <w:p>
      <w:pPr>
        <w:spacing w:line="360" w:lineRule="auto"/>
        <w:ind w:firstLine="480"/>
        <w:jc w:val="center"/>
      </w:pPr>
      <w:r>
        <w:rPr>
          <w:bCs/>
          <w:color w:val="000000"/>
          <w:sz w:val="24"/>
        </w:rPr>
        <w:t>表1  有组织排放废气监测项目及监测布点表</w:t>
      </w:r>
    </w:p>
    <w:tbl>
      <w:tblPr>
        <w:tblStyle w:val="27"/>
        <w:tblW w:w="93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35"/>
        <w:gridCol w:w="1342"/>
        <w:gridCol w:w="3751"/>
        <w:gridCol w:w="1603"/>
        <w:gridCol w:w="21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35" w:type="dxa"/>
            <w:tcBorders>
              <w:top w:val="single" w:color="auto" w:sz="4" w:space="0"/>
              <w:left w:val="single" w:color="auto" w:sz="4" w:space="0"/>
              <w:bottom w:val="single" w:color="auto" w:sz="4" w:space="0"/>
              <w:right w:val="single" w:color="auto" w:sz="4" w:space="0"/>
            </w:tcBorders>
            <w:noWrap w:val="0"/>
            <w:vAlign w:val="center"/>
          </w:tcPr>
          <w:p>
            <w:pPr>
              <w:pStyle w:val="71"/>
              <w:adjustRightInd w:val="0"/>
              <w:snapToGrid w:val="0"/>
              <w:spacing w:line="360" w:lineRule="exact"/>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序号</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71"/>
              <w:adjustRightInd w:val="0"/>
              <w:snapToGrid w:val="0"/>
              <w:spacing w:line="360" w:lineRule="exac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污染源</w:t>
            </w:r>
          </w:p>
        </w:tc>
        <w:tc>
          <w:tcPr>
            <w:tcW w:w="3751" w:type="dxa"/>
            <w:tcBorders>
              <w:top w:val="single" w:color="auto" w:sz="4" w:space="0"/>
              <w:left w:val="single" w:color="auto" w:sz="4" w:space="0"/>
              <w:bottom w:val="single" w:color="auto" w:sz="4" w:space="0"/>
              <w:right w:val="single" w:color="auto" w:sz="4" w:space="0"/>
            </w:tcBorders>
            <w:noWrap w:val="0"/>
            <w:vAlign w:val="center"/>
          </w:tcPr>
          <w:p>
            <w:pPr>
              <w:pStyle w:val="71"/>
              <w:adjustRightInd w:val="0"/>
              <w:snapToGrid w:val="0"/>
              <w:spacing w:line="360" w:lineRule="exac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处理措施</w:t>
            </w:r>
          </w:p>
        </w:tc>
        <w:tc>
          <w:tcPr>
            <w:tcW w:w="1603" w:type="dxa"/>
            <w:tcBorders>
              <w:top w:val="single" w:color="auto" w:sz="4" w:space="0"/>
              <w:left w:val="single" w:color="auto" w:sz="4" w:space="0"/>
              <w:bottom w:val="single" w:color="auto" w:sz="4" w:space="0"/>
              <w:right w:val="single" w:color="auto" w:sz="4" w:space="0"/>
            </w:tcBorders>
            <w:noWrap w:val="0"/>
            <w:vAlign w:val="center"/>
          </w:tcPr>
          <w:p>
            <w:pPr>
              <w:pStyle w:val="71"/>
              <w:adjustRightInd w:val="0"/>
              <w:snapToGrid w:val="0"/>
              <w:spacing w:line="360" w:lineRule="exact"/>
              <w:rPr>
                <w:rFonts w:hint="default" w:ascii="Times New Roman" w:hAnsi="Times New Roman" w:eastAsia="宋体" w:cs="Times New Roman"/>
                <w:sz w:val="21"/>
                <w:szCs w:val="21"/>
                <w:highlight w:val="yellow"/>
              </w:rPr>
            </w:pPr>
            <w:r>
              <w:rPr>
                <w:rFonts w:hint="default" w:ascii="Times New Roman" w:hAnsi="Times New Roman" w:eastAsia="宋体" w:cs="Times New Roman"/>
                <w:sz w:val="21"/>
                <w:szCs w:val="21"/>
                <w:highlight w:val="none"/>
              </w:rPr>
              <w:t>监测位置</w:t>
            </w:r>
          </w:p>
        </w:tc>
        <w:tc>
          <w:tcPr>
            <w:tcW w:w="2162" w:type="dxa"/>
            <w:tcBorders>
              <w:top w:val="single" w:color="auto" w:sz="4" w:space="0"/>
              <w:left w:val="single" w:color="auto" w:sz="4" w:space="0"/>
              <w:bottom w:val="single" w:color="auto" w:sz="4" w:space="0"/>
              <w:right w:val="single" w:color="auto" w:sz="4" w:space="0"/>
            </w:tcBorders>
            <w:noWrap w:val="0"/>
            <w:vAlign w:val="center"/>
          </w:tcPr>
          <w:p>
            <w:pPr>
              <w:pStyle w:val="71"/>
              <w:adjustRightInd w:val="0"/>
              <w:snapToGrid w:val="0"/>
              <w:spacing w:line="360" w:lineRule="exact"/>
              <w:rPr>
                <w:rFonts w:hint="default" w:ascii="Times New Roman" w:hAnsi="Times New Roman" w:eastAsia="宋体" w:cs="Times New Roman"/>
                <w:sz w:val="21"/>
                <w:szCs w:val="21"/>
                <w:highlight w:val="yellow"/>
              </w:rPr>
            </w:pPr>
            <w:r>
              <w:rPr>
                <w:rFonts w:hint="default" w:ascii="Times New Roman" w:hAnsi="Times New Roman" w:eastAsia="宋体" w:cs="Times New Roman"/>
                <w:sz w:val="21"/>
                <w:szCs w:val="21"/>
                <w:highlight w:val="none"/>
              </w:rPr>
              <w:t>监测项目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30" w:hRule="atLeast"/>
          <w:jc w:val="center"/>
        </w:trPr>
        <w:tc>
          <w:tcPr>
            <w:tcW w:w="53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VOCs</w:t>
            </w:r>
          </w:p>
        </w:tc>
        <w:tc>
          <w:tcPr>
            <w:tcW w:w="3751" w:type="dxa"/>
            <w:tcBorders>
              <w:left w:val="single" w:color="auto" w:sz="4" w:space="0"/>
              <w:right w:val="single" w:color="auto" w:sz="4" w:space="0"/>
            </w:tcBorders>
            <w:noWrap w:val="0"/>
            <w:vAlign w:val="center"/>
          </w:tcPr>
          <w:p>
            <w:pPr>
              <w:keepNext w:val="0"/>
              <w:keepLines w:val="0"/>
              <w:widowControl/>
              <w:suppressLineNumbers w:val="0"/>
              <w:jc w:val="center"/>
              <w:rPr>
                <w:rFonts w:hint="default" w:ascii="Times New Roman" w:hAnsi="Times New Roman" w:eastAsia="宋体" w:cs="Times New Roman"/>
                <w:sz w:val="21"/>
                <w:szCs w:val="21"/>
                <w:highlight w:val="none"/>
                <w:lang w:val="en-US" w:eastAsia="zh-CN"/>
              </w:rPr>
            </w:pPr>
            <w:r>
              <w:rPr>
                <w:rFonts w:hint="eastAsia"/>
                <w:sz w:val="21"/>
                <w:szCs w:val="21"/>
                <w:highlight w:val="none"/>
                <w:lang w:val="en-US" w:eastAsia="zh-CN"/>
              </w:rPr>
              <w:t>（真空浇筑、固化工序）集气罩收集+二级活性炭吸附处理，最后通过15m高排气筒P1排放</w:t>
            </w:r>
          </w:p>
        </w:tc>
        <w:tc>
          <w:tcPr>
            <w:tcW w:w="1603" w:type="dxa"/>
            <w:tcBorders>
              <w:left w:val="single" w:color="auto" w:sz="4" w:space="0"/>
              <w:right w:val="single" w:color="auto" w:sz="4" w:space="0"/>
            </w:tcBorders>
            <w:noWrap w:val="0"/>
            <w:vAlign w:val="center"/>
          </w:tcPr>
          <w:p>
            <w:pPr>
              <w:adjustRightInd w:val="0"/>
              <w:snapToGrid w:val="0"/>
              <w:spacing w:line="240"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排气筒</w:t>
            </w:r>
            <w:r>
              <w:rPr>
                <w:rFonts w:hint="default" w:ascii="Times New Roman" w:hAnsi="Times New Roman" w:eastAsia="宋体" w:cs="Times New Roman"/>
                <w:sz w:val="21"/>
                <w:szCs w:val="21"/>
                <w:lang w:val="en-US" w:eastAsia="zh-CN"/>
              </w:rPr>
              <w:t>进</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出口</w:t>
            </w:r>
          </w:p>
        </w:tc>
        <w:tc>
          <w:tcPr>
            <w:tcW w:w="2162" w:type="dxa"/>
            <w:tcBorders>
              <w:left w:val="single" w:color="auto" w:sz="4" w:space="0"/>
              <w:right w:val="single" w:color="auto" w:sz="4" w:space="0"/>
            </w:tcBorders>
            <w:noWrap w:val="0"/>
            <w:vAlign w:val="center"/>
          </w:tcPr>
          <w:p>
            <w:pPr>
              <w:keepNext w:val="0"/>
              <w:keepLines w:val="0"/>
              <w:widowControl/>
              <w:suppressLineNumbers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浓度、（同时统计废气流量、速率</w:t>
            </w:r>
            <w:r>
              <w:rPr>
                <w:rFonts w:hint="eastAsia" w:ascii="Times New Roman" w:hAnsi="Times New Roman" w:eastAsia="宋体" w:cs="Times New Roman"/>
                <w:kern w:val="2"/>
                <w:sz w:val="21"/>
                <w:szCs w:val="21"/>
                <w:lang w:val="en-US" w:eastAsia="zh-CN" w:bidi="ar-SA"/>
              </w:rPr>
              <w:t>、温度</w:t>
            </w:r>
            <w:r>
              <w:rPr>
                <w:rFonts w:hint="default" w:ascii="Times New Roman" w:hAnsi="Times New Roman" w:eastAsia="宋体" w:cs="Times New Roman"/>
                <w:kern w:val="2"/>
                <w:sz w:val="21"/>
                <w:szCs w:val="21"/>
                <w:lang w:val="en-US" w:eastAsia="zh-CN" w:bidi="ar-SA"/>
              </w:rPr>
              <w:t>）</w:t>
            </w:r>
          </w:p>
        </w:tc>
      </w:tr>
    </w:tbl>
    <w:p>
      <w:pPr>
        <w:spacing w:line="360" w:lineRule="auto"/>
        <w:ind w:firstLine="480" w:firstLineChars="200"/>
        <w:rPr>
          <w:rFonts w:hint="eastAsia"/>
          <w:sz w:val="24"/>
        </w:rPr>
      </w:pPr>
      <w:r>
        <w:rPr>
          <w:rFonts w:hint="eastAsia"/>
          <w:sz w:val="24"/>
        </w:rPr>
        <w:t>备注：同时记录监测期间的</w:t>
      </w:r>
      <w:r>
        <w:rPr>
          <w:rFonts w:hint="eastAsia"/>
          <w:sz w:val="24"/>
          <w:lang w:eastAsia="zh-CN"/>
        </w:rPr>
        <w:t>运行</w:t>
      </w:r>
      <w:r>
        <w:rPr>
          <w:rFonts w:hint="eastAsia"/>
          <w:sz w:val="24"/>
        </w:rPr>
        <w:t>负荷。</w:t>
      </w:r>
    </w:p>
    <w:p>
      <w:pPr>
        <w:spacing w:line="360" w:lineRule="auto"/>
        <w:ind w:firstLine="480" w:firstLineChars="200"/>
        <w:rPr>
          <w:sz w:val="24"/>
        </w:rPr>
      </w:pPr>
      <w:r>
        <w:rPr>
          <w:rFonts w:hint="eastAsia"/>
          <w:sz w:val="24"/>
          <w:lang w:val="en-US" w:eastAsia="zh-CN"/>
        </w:rPr>
        <w:t>2、</w:t>
      </w:r>
      <w:r>
        <w:rPr>
          <w:sz w:val="24"/>
        </w:rPr>
        <w:t>监测频率</w:t>
      </w:r>
    </w:p>
    <w:p>
      <w:pPr>
        <w:spacing w:line="360" w:lineRule="auto"/>
        <w:ind w:firstLine="480" w:firstLineChars="200"/>
        <w:rPr>
          <w:sz w:val="24"/>
        </w:rPr>
      </w:pPr>
      <w:r>
        <w:rPr>
          <w:sz w:val="24"/>
        </w:rPr>
        <w:t>正常工况、生产负荷达到75%以上，监测2天，每天采样3次</w:t>
      </w:r>
      <w:r>
        <w:rPr>
          <w:rFonts w:hint="eastAsia"/>
          <w:sz w:val="24"/>
          <w:lang w:eastAsia="zh-CN"/>
        </w:rPr>
        <w:t>，</w:t>
      </w:r>
      <w:r>
        <w:rPr>
          <w:rFonts w:hint="eastAsia"/>
          <w:sz w:val="24"/>
        </w:rPr>
        <w:t>企业</w:t>
      </w:r>
      <w:r>
        <w:rPr>
          <w:rFonts w:hint="eastAsia"/>
          <w:sz w:val="24"/>
          <w:lang w:val="en-US" w:eastAsia="zh-CN"/>
        </w:rPr>
        <w:t>每天工作8小时</w:t>
      </w:r>
      <w:r>
        <w:rPr>
          <w:rFonts w:hint="eastAsia"/>
          <w:sz w:val="24"/>
        </w:rPr>
        <w:t>。</w:t>
      </w:r>
    </w:p>
    <w:p>
      <w:pPr>
        <w:pStyle w:val="72"/>
        <w:spacing w:line="360" w:lineRule="auto"/>
        <w:ind w:firstLine="482" w:firstLineChars="0"/>
        <w:rPr>
          <w:rFonts w:hint="eastAsia" w:ascii="Times New Roman" w:cs="Times New Roman"/>
          <w:szCs w:val="24"/>
        </w:rPr>
      </w:pPr>
      <w:r>
        <w:rPr>
          <w:rFonts w:hint="eastAsia" w:ascii="Times New Roman" w:cs="Times New Roman"/>
          <w:szCs w:val="24"/>
          <w:lang w:eastAsia="zh-CN"/>
        </w:rPr>
        <w:t>二、</w:t>
      </w:r>
      <w:r>
        <w:rPr>
          <w:rFonts w:hint="eastAsia" w:ascii="Times New Roman" w:cs="Times New Roman"/>
          <w:szCs w:val="24"/>
        </w:rPr>
        <w:t>无组织废气</w:t>
      </w:r>
    </w:p>
    <w:p>
      <w:pPr>
        <w:pStyle w:val="72"/>
        <w:spacing w:line="360" w:lineRule="auto"/>
        <w:ind w:firstLine="482" w:firstLineChars="0"/>
        <w:rPr>
          <w:rFonts w:hint="eastAsia" w:ascii="Times New Roman" w:cs="Times New Roman"/>
          <w:szCs w:val="24"/>
        </w:rPr>
      </w:pPr>
      <w:r>
        <w:rPr>
          <w:rFonts w:hint="eastAsia" w:ascii="Times New Roman" w:cs="Times New Roman"/>
          <w:szCs w:val="24"/>
          <w:lang w:val="en-US" w:eastAsia="zh-CN"/>
        </w:rPr>
        <w:t>1、</w:t>
      </w:r>
      <w:r>
        <w:rPr>
          <w:rFonts w:hint="eastAsia" w:ascii="Times New Roman" w:cs="Times New Roman"/>
          <w:szCs w:val="24"/>
        </w:rPr>
        <w:t>监测布点</w:t>
      </w:r>
    </w:p>
    <w:p>
      <w:pPr>
        <w:pStyle w:val="72"/>
        <w:spacing w:line="360" w:lineRule="auto"/>
        <w:ind w:left="0" w:leftChars="0" w:firstLine="480" w:firstLineChars="200"/>
        <w:rPr>
          <w:rFonts w:hint="eastAsia" w:ascii="Times New Roman" w:cs="Times New Roman"/>
          <w:szCs w:val="24"/>
        </w:rPr>
      </w:pPr>
      <w:r>
        <w:rPr>
          <w:rFonts w:hint="eastAsia" w:ascii="Times New Roman" w:cs="Times New Roman"/>
          <w:szCs w:val="24"/>
        </w:rPr>
        <w:t>根据《大气污染物综合排放标准》(GB16297-1996)中无组织排放监控布点的原则，在项目上风向设</w:t>
      </w:r>
      <w:r>
        <w:rPr>
          <w:rFonts w:hint="eastAsia" w:ascii="Times New Roman" w:cs="Times New Roman"/>
          <w:szCs w:val="24"/>
          <w:lang w:val="en-US" w:eastAsia="zh-CN"/>
        </w:rPr>
        <w:t>1</w:t>
      </w:r>
      <w:r>
        <w:rPr>
          <w:rFonts w:hint="eastAsia" w:ascii="Times New Roman" w:cs="Times New Roman"/>
          <w:szCs w:val="24"/>
        </w:rPr>
        <w:t>个参照点、下风向项目外10m范围内(监控点与参照点距无组织排放源最近不应小于2m)设3个监控点。</w:t>
      </w:r>
    </w:p>
    <w:p>
      <w:pPr>
        <w:pStyle w:val="72"/>
        <w:spacing w:line="360" w:lineRule="auto"/>
        <w:ind w:firstLine="482" w:firstLineChars="0"/>
        <w:rPr>
          <w:rFonts w:hint="eastAsia" w:ascii="Times New Roman" w:cs="Times New Roman"/>
          <w:szCs w:val="24"/>
        </w:rPr>
      </w:pPr>
      <w:r>
        <w:rPr>
          <w:rFonts w:hint="eastAsia" w:ascii="Times New Roman" w:cs="Times New Roman"/>
          <w:szCs w:val="24"/>
          <w:lang w:val="en-US" w:eastAsia="zh-CN"/>
        </w:rPr>
        <w:t>2、</w:t>
      </w:r>
      <w:r>
        <w:rPr>
          <w:rFonts w:hint="eastAsia" w:ascii="Times New Roman" w:cs="Times New Roman"/>
          <w:szCs w:val="24"/>
        </w:rPr>
        <w:t>监测项目</w:t>
      </w:r>
    </w:p>
    <w:p>
      <w:pPr>
        <w:pStyle w:val="72"/>
        <w:spacing w:line="360" w:lineRule="auto"/>
        <w:ind w:firstLine="482" w:firstLineChars="0"/>
        <w:rPr>
          <w:rFonts w:hint="eastAsia" w:ascii="Times New Roman" w:cs="Times New Roman"/>
          <w:szCs w:val="24"/>
        </w:rPr>
      </w:pPr>
      <w:r>
        <w:rPr>
          <w:rFonts w:hint="eastAsia" w:ascii="Times New Roman" w:hAnsi="Times New Roman" w:eastAsia="宋体" w:cs="Times New Roman"/>
          <w:sz w:val="24"/>
          <w:szCs w:val="24"/>
          <w:lang w:val="en-US" w:eastAsia="zh-CN"/>
        </w:rPr>
        <w:t>烟尘颗粒、VOCs</w:t>
      </w:r>
      <w:r>
        <w:rPr>
          <w:rFonts w:hint="eastAsia" w:ascii="Times New Roman" w:hAnsi="Times New Roman" w:eastAsia="宋体" w:cs="Times New Roman"/>
          <w:szCs w:val="24"/>
          <w:lang w:eastAsia="zh-CN"/>
        </w:rPr>
        <w:t>，</w:t>
      </w:r>
      <w:r>
        <w:rPr>
          <w:rFonts w:hint="eastAsia" w:ascii="Times New Roman" w:cs="Times New Roman"/>
          <w:szCs w:val="24"/>
        </w:rPr>
        <w:t>同时记录监测期间的气象参数。</w:t>
      </w:r>
    </w:p>
    <w:p>
      <w:pPr>
        <w:pStyle w:val="72"/>
        <w:spacing w:line="360" w:lineRule="auto"/>
        <w:ind w:firstLine="482" w:firstLineChars="0"/>
        <w:rPr>
          <w:rFonts w:hint="eastAsia" w:ascii="Times New Roman" w:cs="Times New Roman"/>
          <w:szCs w:val="24"/>
        </w:rPr>
      </w:pPr>
      <w:r>
        <w:rPr>
          <w:rFonts w:hint="eastAsia" w:ascii="Times New Roman" w:cs="Times New Roman"/>
          <w:szCs w:val="24"/>
          <w:lang w:val="en-US" w:eastAsia="zh-CN"/>
        </w:rPr>
        <w:t>3、</w:t>
      </w:r>
      <w:r>
        <w:rPr>
          <w:rFonts w:hint="eastAsia" w:ascii="Times New Roman" w:cs="Times New Roman"/>
          <w:szCs w:val="24"/>
        </w:rPr>
        <w:t>监测频率</w:t>
      </w:r>
    </w:p>
    <w:p>
      <w:pPr>
        <w:pStyle w:val="72"/>
        <w:spacing w:line="360" w:lineRule="auto"/>
        <w:ind w:left="0" w:leftChars="0" w:firstLine="480" w:firstLineChars="200"/>
        <w:rPr>
          <w:rFonts w:hint="eastAsia" w:ascii="Times New Roman" w:cs="Times New Roman"/>
          <w:szCs w:val="24"/>
        </w:rPr>
      </w:pPr>
      <w:r>
        <w:rPr>
          <w:rFonts w:hint="eastAsia" w:ascii="Times New Roman" w:cs="Times New Roman"/>
          <w:szCs w:val="24"/>
        </w:rPr>
        <w:t>监测2天，每天采样3次。采样时间按照《大气污染物综合排放标准》(GB16297-1996)中的无组织排放监控有关标准进行。</w:t>
      </w:r>
    </w:p>
    <w:p>
      <w:pPr>
        <w:pStyle w:val="72"/>
        <w:spacing w:line="360" w:lineRule="auto"/>
        <w:ind w:firstLine="482" w:firstLineChars="0"/>
        <w:rPr>
          <w:rFonts w:hint="eastAsia" w:ascii="Times New Roman" w:cs="Times New Roman"/>
          <w:szCs w:val="24"/>
        </w:rPr>
      </w:pPr>
      <w:r>
        <w:rPr>
          <w:rFonts w:hint="eastAsia" w:ascii="Times New Roman" w:cs="Times New Roman"/>
          <w:szCs w:val="24"/>
          <w:lang w:eastAsia="zh-CN"/>
        </w:rPr>
        <w:t>三</w:t>
      </w:r>
      <w:r>
        <w:rPr>
          <w:rFonts w:hint="eastAsia" w:ascii="Times New Roman" w:cs="Times New Roman"/>
          <w:szCs w:val="24"/>
        </w:rPr>
        <w:t>、噪声</w:t>
      </w:r>
    </w:p>
    <w:p>
      <w:pPr>
        <w:pStyle w:val="72"/>
        <w:spacing w:line="360" w:lineRule="auto"/>
        <w:ind w:firstLine="482" w:firstLineChars="0"/>
        <w:rPr>
          <w:rFonts w:ascii="Times New Roman"/>
        </w:rPr>
      </w:pPr>
      <w:r>
        <w:rPr>
          <w:rFonts w:hint="eastAsia"/>
        </w:rPr>
        <w:t>1、</w:t>
      </w:r>
      <w:r>
        <w:rPr>
          <w:rFonts w:hint="eastAsia" w:ascii="Times New Roman"/>
        </w:rPr>
        <w:t>监测项目、监测点位及监测频次</w:t>
      </w:r>
    </w:p>
    <w:p>
      <w:pPr>
        <w:pStyle w:val="17"/>
        <w:spacing w:line="360" w:lineRule="auto"/>
        <w:ind w:firstLine="480" w:firstLineChars="200"/>
        <w:rPr>
          <w:sz w:val="24"/>
        </w:rPr>
      </w:pPr>
      <w:r>
        <w:rPr>
          <w:rFonts w:ascii="Times New Roman" w:eastAsia="宋体" w:cs="宋体"/>
          <w:sz w:val="24"/>
          <w:szCs w:val="20"/>
        </w:rPr>
        <w:t>本次评价在厂区的</w:t>
      </w:r>
      <w:r>
        <w:rPr>
          <w:rFonts w:hint="eastAsia" w:ascii="Times New Roman" w:eastAsia="宋体" w:cs="宋体"/>
          <w:sz w:val="24"/>
          <w:szCs w:val="20"/>
          <w:lang w:eastAsia="zh-CN"/>
        </w:rPr>
        <w:t>东</w:t>
      </w:r>
      <w:r>
        <w:rPr>
          <w:rFonts w:hint="eastAsia" w:ascii="Times New Roman" w:eastAsia="宋体" w:cs="宋体"/>
          <w:sz w:val="24"/>
          <w:szCs w:val="20"/>
        </w:rPr>
        <w:t>、</w:t>
      </w:r>
      <w:r>
        <w:rPr>
          <w:rFonts w:hint="eastAsia" w:ascii="Times New Roman" w:eastAsia="宋体" w:cs="宋体"/>
          <w:sz w:val="24"/>
          <w:szCs w:val="20"/>
          <w:lang w:val="en-US" w:eastAsia="zh-CN"/>
        </w:rPr>
        <w:t>南、西、北</w:t>
      </w:r>
      <w:r>
        <w:rPr>
          <w:rFonts w:ascii="Times New Roman" w:eastAsia="宋体" w:cs="宋体"/>
          <w:sz w:val="24"/>
          <w:szCs w:val="20"/>
        </w:rPr>
        <w:t>边界外1m处各布设1个监测点</w:t>
      </w:r>
      <w:r>
        <w:rPr>
          <w:rFonts w:hint="eastAsia" w:ascii="Times New Roman" w:eastAsia="宋体" w:cs="宋体"/>
          <w:sz w:val="24"/>
          <w:szCs w:val="20"/>
        </w:rPr>
        <w:t>位，布点情况如下表。</w:t>
      </w:r>
    </w:p>
    <w:p>
      <w:pPr>
        <w:spacing w:line="360" w:lineRule="auto"/>
        <w:jc w:val="center"/>
        <w:rPr>
          <w:sz w:val="24"/>
        </w:rPr>
      </w:pPr>
    </w:p>
    <w:p>
      <w:pPr>
        <w:spacing w:line="360" w:lineRule="auto"/>
        <w:jc w:val="center"/>
      </w:pPr>
      <w:r>
        <w:rPr>
          <w:sz w:val="24"/>
        </w:rPr>
        <w:t>表</w:t>
      </w:r>
      <w:r>
        <w:rPr>
          <w:rFonts w:hint="eastAsia"/>
          <w:sz w:val="24"/>
        </w:rPr>
        <w:t>2</w:t>
      </w:r>
      <w:r>
        <w:rPr>
          <w:sz w:val="24"/>
        </w:rPr>
        <w:t xml:space="preserve"> </w:t>
      </w:r>
      <w:r>
        <w:rPr>
          <w:rFonts w:hint="eastAsia"/>
          <w:sz w:val="24"/>
        </w:rPr>
        <w:t xml:space="preserve"> </w:t>
      </w:r>
      <w:r>
        <w:rPr>
          <w:sz w:val="24"/>
        </w:rPr>
        <w:t>声环境</w:t>
      </w:r>
      <w:r>
        <w:rPr>
          <w:rFonts w:hint="eastAsia"/>
          <w:sz w:val="24"/>
        </w:rPr>
        <w:t>监测项目、监测点位及监测频次</w:t>
      </w:r>
      <w:r>
        <w:rPr>
          <w:sz w:val="24"/>
        </w:rPr>
        <w:t>情况</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0"/>
        <w:gridCol w:w="1609"/>
        <w:gridCol w:w="3151"/>
        <w:gridCol w:w="1977"/>
        <w:gridCol w:w="2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760" w:type="dxa"/>
            <w:noWrap w:val="0"/>
            <w:vAlign w:val="center"/>
          </w:tcPr>
          <w:p>
            <w:pPr>
              <w:spacing w:line="320" w:lineRule="exact"/>
              <w:jc w:val="center"/>
              <w:outlineLvl w:val="0"/>
              <w:rPr>
                <w:color w:val="000000"/>
                <w:szCs w:val="21"/>
              </w:rPr>
            </w:pPr>
            <w:r>
              <w:rPr>
                <w:color w:val="000000"/>
                <w:szCs w:val="21"/>
              </w:rPr>
              <w:t>编号</w:t>
            </w:r>
          </w:p>
        </w:tc>
        <w:tc>
          <w:tcPr>
            <w:tcW w:w="1609" w:type="dxa"/>
            <w:noWrap w:val="0"/>
            <w:vAlign w:val="center"/>
          </w:tcPr>
          <w:p>
            <w:pPr>
              <w:spacing w:line="320" w:lineRule="exact"/>
              <w:jc w:val="center"/>
              <w:outlineLvl w:val="0"/>
              <w:rPr>
                <w:color w:val="000000"/>
                <w:szCs w:val="21"/>
              </w:rPr>
            </w:pPr>
            <w:r>
              <w:rPr>
                <w:rFonts w:hint="eastAsia" w:ascii="宋体" w:cs="宋体"/>
                <w:sz w:val="24"/>
                <w:szCs w:val="20"/>
              </w:rPr>
              <w:t>监测项目</w:t>
            </w:r>
          </w:p>
        </w:tc>
        <w:tc>
          <w:tcPr>
            <w:tcW w:w="3151" w:type="dxa"/>
            <w:noWrap w:val="0"/>
            <w:vAlign w:val="center"/>
          </w:tcPr>
          <w:p>
            <w:pPr>
              <w:spacing w:line="320" w:lineRule="exact"/>
              <w:jc w:val="center"/>
              <w:outlineLvl w:val="0"/>
              <w:rPr>
                <w:color w:val="000000"/>
                <w:szCs w:val="21"/>
              </w:rPr>
            </w:pPr>
            <w:r>
              <w:rPr>
                <w:color w:val="000000"/>
                <w:szCs w:val="21"/>
              </w:rPr>
              <w:t>监测</w:t>
            </w:r>
            <w:r>
              <w:rPr>
                <w:rFonts w:hint="eastAsia"/>
                <w:color w:val="000000"/>
                <w:szCs w:val="21"/>
              </w:rPr>
              <w:t>点位</w:t>
            </w:r>
          </w:p>
        </w:tc>
        <w:tc>
          <w:tcPr>
            <w:tcW w:w="1977" w:type="dxa"/>
            <w:noWrap w:val="0"/>
            <w:vAlign w:val="center"/>
          </w:tcPr>
          <w:p>
            <w:pPr>
              <w:spacing w:line="320" w:lineRule="exact"/>
              <w:jc w:val="center"/>
              <w:outlineLvl w:val="0"/>
              <w:rPr>
                <w:color w:val="000000"/>
                <w:szCs w:val="21"/>
              </w:rPr>
            </w:pPr>
            <w:r>
              <w:rPr>
                <w:color w:val="000000"/>
                <w:szCs w:val="21"/>
              </w:rPr>
              <w:t>方位</w:t>
            </w:r>
          </w:p>
        </w:tc>
        <w:tc>
          <w:tcPr>
            <w:tcW w:w="2055" w:type="dxa"/>
            <w:noWrap w:val="0"/>
            <w:vAlign w:val="center"/>
          </w:tcPr>
          <w:p>
            <w:pPr>
              <w:spacing w:line="320" w:lineRule="exact"/>
              <w:jc w:val="center"/>
              <w:outlineLvl w:val="0"/>
              <w:rPr>
                <w:color w:val="000000"/>
                <w:szCs w:val="21"/>
              </w:rPr>
            </w:pPr>
            <w:r>
              <w:rPr>
                <w:sz w:val="24"/>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760" w:type="dxa"/>
            <w:noWrap w:val="0"/>
            <w:vAlign w:val="center"/>
          </w:tcPr>
          <w:p>
            <w:pPr>
              <w:spacing w:line="320" w:lineRule="exact"/>
              <w:jc w:val="center"/>
              <w:outlineLvl w:val="0"/>
              <w:rPr>
                <w:color w:val="000000"/>
                <w:szCs w:val="21"/>
              </w:rPr>
            </w:pPr>
            <w:r>
              <w:rPr>
                <w:color w:val="000000"/>
                <w:szCs w:val="21"/>
              </w:rPr>
              <w:t>1#</w:t>
            </w:r>
          </w:p>
        </w:tc>
        <w:tc>
          <w:tcPr>
            <w:tcW w:w="1609" w:type="dxa"/>
            <w:vMerge w:val="restart"/>
            <w:noWrap w:val="0"/>
            <w:vAlign w:val="center"/>
          </w:tcPr>
          <w:p>
            <w:pPr>
              <w:spacing w:line="360" w:lineRule="auto"/>
              <w:jc w:val="center"/>
              <w:rPr>
                <w:sz w:val="24"/>
              </w:rPr>
            </w:pPr>
            <w:r>
              <w:rPr>
                <w:rFonts w:hint="eastAsia"/>
                <w:color w:val="000000"/>
                <w:szCs w:val="21"/>
              </w:rPr>
              <w:t>噪声LeqdB（A）</w:t>
            </w:r>
          </w:p>
        </w:tc>
        <w:tc>
          <w:tcPr>
            <w:tcW w:w="3151" w:type="dxa"/>
            <w:noWrap w:val="0"/>
            <w:vAlign w:val="center"/>
          </w:tcPr>
          <w:p>
            <w:pPr>
              <w:adjustRightInd w:val="0"/>
              <w:snapToGrid w:val="0"/>
              <w:jc w:val="center"/>
              <w:rPr>
                <w:color w:val="000000"/>
                <w:szCs w:val="21"/>
              </w:rPr>
            </w:pPr>
            <w:r>
              <w:rPr>
                <w:color w:val="000000"/>
                <w:szCs w:val="21"/>
              </w:rPr>
              <w:t>本项目厂区</w:t>
            </w:r>
            <w:r>
              <w:rPr>
                <w:rFonts w:hint="eastAsia"/>
                <w:color w:val="000000"/>
                <w:szCs w:val="21"/>
                <w:lang w:eastAsia="zh-CN"/>
              </w:rPr>
              <w:t>东</w:t>
            </w:r>
            <w:r>
              <w:rPr>
                <w:color w:val="000000"/>
                <w:szCs w:val="21"/>
              </w:rPr>
              <w:t>厂界</w:t>
            </w:r>
          </w:p>
        </w:tc>
        <w:tc>
          <w:tcPr>
            <w:tcW w:w="1977" w:type="dxa"/>
            <w:vMerge w:val="restart"/>
            <w:noWrap w:val="0"/>
            <w:vAlign w:val="center"/>
          </w:tcPr>
          <w:p>
            <w:pPr>
              <w:spacing w:line="320" w:lineRule="exact"/>
              <w:jc w:val="center"/>
              <w:outlineLvl w:val="0"/>
              <w:rPr>
                <w:color w:val="000000"/>
                <w:szCs w:val="21"/>
              </w:rPr>
            </w:pPr>
            <w:r>
              <w:rPr>
                <w:color w:val="000000"/>
                <w:szCs w:val="21"/>
              </w:rPr>
              <w:t>厂界外1m</w:t>
            </w:r>
          </w:p>
        </w:tc>
        <w:tc>
          <w:tcPr>
            <w:tcW w:w="2055" w:type="dxa"/>
            <w:vMerge w:val="restart"/>
            <w:noWrap w:val="0"/>
            <w:vAlign w:val="center"/>
          </w:tcPr>
          <w:p>
            <w:pPr>
              <w:spacing w:line="320" w:lineRule="exact"/>
              <w:jc w:val="center"/>
              <w:outlineLvl w:val="0"/>
              <w:rPr>
                <w:color w:val="000000"/>
                <w:szCs w:val="21"/>
              </w:rPr>
            </w:pPr>
            <w:r>
              <w:rPr>
                <w:rFonts w:hint="eastAsia"/>
                <w:color w:val="000000"/>
                <w:szCs w:val="21"/>
                <w:lang w:eastAsia="zh-CN"/>
              </w:rPr>
              <w:t>每天昼</w:t>
            </w:r>
            <w:r>
              <w:rPr>
                <w:rFonts w:hint="eastAsia"/>
                <w:color w:val="000000"/>
                <w:szCs w:val="21"/>
                <w:lang w:val="en-US" w:eastAsia="zh-CN"/>
              </w:rPr>
              <w:t>间监测</w:t>
            </w:r>
            <w:r>
              <w:rPr>
                <w:rFonts w:hint="eastAsia"/>
                <w:color w:val="000000"/>
                <w:szCs w:val="21"/>
              </w:rPr>
              <w:t>1</w:t>
            </w:r>
            <w:r>
              <w:rPr>
                <w:color w:val="000000"/>
                <w:szCs w:val="21"/>
              </w:rPr>
              <w:t>次</w:t>
            </w:r>
            <w:r>
              <w:rPr>
                <w:rFonts w:hint="eastAsia"/>
                <w:color w:val="000000"/>
                <w:szCs w:val="21"/>
              </w:rPr>
              <w:t>，</w:t>
            </w:r>
            <w:r>
              <w:rPr>
                <w:color w:val="000000"/>
                <w:szCs w:val="21"/>
              </w:rPr>
              <w:t>监测</w:t>
            </w:r>
            <w:r>
              <w:rPr>
                <w:rFonts w:hint="eastAsia"/>
                <w:color w:val="000000"/>
                <w:szCs w:val="21"/>
              </w:rPr>
              <w:t>2</w:t>
            </w:r>
            <w:r>
              <w:rPr>
                <w:color w:val="000000"/>
                <w:szCs w:val="21"/>
              </w:rPr>
              <w:t>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760" w:type="dxa"/>
            <w:noWrap w:val="0"/>
            <w:vAlign w:val="center"/>
          </w:tcPr>
          <w:p>
            <w:pPr>
              <w:spacing w:line="320" w:lineRule="exact"/>
              <w:jc w:val="center"/>
              <w:outlineLvl w:val="0"/>
              <w:rPr>
                <w:color w:val="000000"/>
                <w:szCs w:val="21"/>
              </w:rPr>
            </w:pPr>
            <w:r>
              <w:rPr>
                <w:rFonts w:hint="eastAsia"/>
                <w:color w:val="000000"/>
                <w:szCs w:val="21"/>
              </w:rPr>
              <w:t>2</w:t>
            </w:r>
            <w:r>
              <w:rPr>
                <w:color w:val="000000"/>
                <w:szCs w:val="21"/>
              </w:rPr>
              <w:t>#</w:t>
            </w:r>
          </w:p>
        </w:tc>
        <w:tc>
          <w:tcPr>
            <w:tcW w:w="1609" w:type="dxa"/>
            <w:vMerge w:val="continue"/>
            <w:noWrap w:val="0"/>
            <w:vAlign w:val="center"/>
          </w:tcPr>
          <w:p>
            <w:pPr>
              <w:adjustRightInd w:val="0"/>
              <w:snapToGrid w:val="0"/>
              <w:jc w:val="center"/>
              <w:rPr>
                <w:color w:val="000000"/>
                <w:szCs w:val="21"/>
              </w:rPr>
            </w:pPr>
          </w:p>
        </w:tc>
        <w:tc>
          <w:tcPr>
            <w:tcW w:w="3151" w:type="dxa"/>
            <w:noWrap w:val="0"/>
            <w:vAlign w:val="center"/>
          </w:tcPr>
          <w:p>
            <w:pPr>
              <w:adjustRightInd w:val="0"/>
              <w:snapToGrid w:val="0"/>
              <w:jc w:val="center"/>
              <w:rPr>
                <w:color w:val="000000"/>
                <w:szCs w:val="21"/>
              </w:rPr>
            </w:pPr>
            <w:r>
              <w:rPr>
                <w:color w:val="000000"/>
                <w:szCs w:val="21"/>
              </w:rPr>
              <w:t>本项目厂区</w:t>
            </w:r>
            <w:r>
              <w:rPr>
                <w:rFonts w:hint="eastAsia"/>
                <w:color w:val="000000"/>
                <w:szCs w:val="21"/>
                <w:lang w:val="en-US" w:eastAsia="zh-CN"/>
              </w:rPr>
              <w:t>南</w:t>
            </w:r>
            <w:r>
              <w:rPr>
                <w:color w:val="000000"/>
                <w:szCs w:val="21"/>
              </w:rPr>
              <w:t>厂界</w:t>
            </w:r>
          </w:p>
        </w:tc>
        <w:tc>
          <w:tcPr>
            <w:tcW w:w="1977" w:type="dxa"/>
            <w:vMerge w:val="continue"/>
            <w:noWrap w:val="0"/>
            <w:vAlign w:val="center"/>
          </w:tcPr>
          <w:p>
            <w:pPr>
              <w:spacing w:line="320" w:lineRule="exact"/>
              <w:jc w:val="center"/>
              <w:outlineLvl w:val="0"/>
              <w:rPr>
                <w:color w:val="000000"/>
                <w:szCs w:val="21"/>
              </w:rPr>
            </w:pPr>
          </w:p>
        </w:tc>
        <w:tc>
          <w:tcPr>
            <w:tcW w:w="2055" w:type="dxa"/>
            <w:vMerge w:val="continue"/>
            <w:noWrap w:val="0"/>
            <w:vAlign w:val="center"/>
          </w:tcPr>
          <w:p>
            <w:pPr>
              <w:spacing w:line="320" w:lineRule="exact"/>
              <w:jc w:val="center"/>
              <w:outlineLvl w:val="0"/>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760" w:type="dxa"/>
            <w:noWrap w:val="0"/>
            <w:vAlign w:val="center"/>
          </w:tcPr>
          <w:p>
            <w:pPr>
              <w:spacing w:line="320" w:lineRule="exact"/>
              <w:jc w:val="center"/>
              <w:outlineLvl w:val="0"/>
              <w:rPr>
                <w:rFonts w:hint="eastAsia"/>
                <w:color w:val="000000"/>
                <w:kern w:val="2"/>
                <w:sz w:val="21"/>
                <w:szCs w:val="21"/>
                <w:lang w:val="en-US" w:eastAsia="zh-CN" w:bidi="ar-SA"/>
              </w:rPr>
            </w:pPr>
            <w:r>
              <w:rPr>
                <w:rFonts w:hint="eastAsia"/>
                <w:color w:val="000000"/>
                <w:szCs w:val="21"/>
                <w:lang w:val="en-US" w:eastAsia="zh-CN"/>
              </w:rPr>
              <w:t>3</w:t>
            </w:r>
            <w:r>
              <w:rPr>
                <w:color w:val="000000"/>
                <w:szCs w:val="21"/>
              </w:rPr>
              <w:t>#</w:t>
            </w:r>
          </w:p>
        </w:tc>
        <w:tc>
          <w:tcPr>
            <w:tcW w:w="1609" w:type="dxa"/>
            <w:vMerge w:val="continue"/>
            <w:noWrap w:val="0"/>
            <w:vAlign w:val="center"/>
          </w:tcPr>
          <w:p>
            <w:pPr>
              <w:adjustRightInd w:val="0"/>
              <w:snapToGrid w:val="0"/>
              <w:jc w:val="center"/>
              <w:rPr>
                <w:color w:val="000000"/>
                <w:szCs w:val="21"/>
              </w:rPr>
            </w:pPr>
          </w:p>
        </w:tc>
        <w:tc>
          <w:tcPr>
            <w:tcW w:w="3151" w:type="dxa"/>
            <w:noWrap w:val="0"/>
            <w:vAlign w:val="center"/>
          </w:tcPr>
          <w:p>
            <w:pPr>
              <w:adjustRightInd w:val="0"/>
              <w:snapToGrid w:val="0"/>
              <w:jc w:val="center"/>
              <w:rPr>
                <w:color w:val="000000"/>
                <w:szCs w:val="21"/>
              </w:rPr>
            </w:pPr>
            <w:r>
              <w:rPr>
                <w:color w:val="000000"/>
                <w:szCs w:val="21"/>
              </w:rPr>
              <w:t>本项目厂区</w:t>
            </w:r>
            <w:r>
              <w:rPr>
                <w:rFonts w:hint="eastAsia"/>
                <w:color w:val="000000"/>
                <w:szCs w:val="21"/>
                <w:lang w:val="en-US" w:eastAsia="zh-CN"/>
              </w:rPr>
              <w:t>西</w:t>
            </w:r>
            <w:r>
              <w:rPr>
                <w:color w:val="000000"/>
                <w:szCs w:val="21"/>
              </w:rPr>
              <w:t>厂界</w:t>
            </w:r>
          </w:p>
        </w:tc>
        <w:tc>
          <w:tcPr>
            <w:tcW w:w="1977" w:type="dxa"/>
            <w:vMerge w:val="continue"/>
            <w:noWrap w:val="0"/>
            <w:vAlign w:val="center"/>
          </w:tcPr>
          <w:p>
            <w:pPr>
              <w:spacing w:line="320" w:lineRule="exact"/>
              <w:jc w:val="center"/>
              <w:outlineLvl w:val="0"/>
              <w:rPr>
                <w:color w:val="000000"/>
                <w:szCs w:val="21"/>
              </w:rPr>
            </w:pPr>
          </w:p>
        </w:tc>
        <w:tc>
          <w:tcPr>
            <w:tcW w:w="2055" w:type="dxa"/>
            <w:vMerge w:val="continue"/>
            <w:noWrap w:val="0"/>
            <w:vAlign w:val="center"/>
          </w:tcPr>
          <w:p>
            <w:pPr>
              <w:spacing w:line="320" w:lineRule="exact"/>
              <w:jc w:val="center"/>
              <w:outlineLvl w:val="0"/>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760" w:type="dxa"/>
            <w:noWrap w:val="0"/>
            <w:vAlign w:val="center"/>
          </w:tcPr>
          <w:p>
            <w:pPr>
              <w:spacing w:line="320" w:lineRule="exact"/>
              <w:jc w:val="center"/>
              <w:outlineLvl w:val="0"/>
              <w:rPr>
                <w:rFonts w:hint="eastAsia"/>
                <w:color w:val="000000"/>
                <w:kern w:val="2"/>
                <w:sz w:val="21"/>
                <w:szCs w:val="21"/>
                <w:lang w:val="en-US" w:eastAsia="zh-CN" w:bidi="ar-SA"/>
              </w:rPr>
            </w:pPr>
            <w:r>
              <w:rPr>
                <w:rFonts w:hint="eastAsia"/>
                <w:color w:val="000000"/>
                <w:szCs w:val="21"/>
                <w:lang w:val="en-US" w:eastAsia="zh-CN"/>
              </w:rPr>
              <w:t>4</w:t>
            </w:r>
            <w:r>
              <w:rPr>
                <w:color w:val="000000"/>
                <w:szCs w:val="21"/>
              </w:rPr>
              <w:t>#</w:t>
            </w:r>
          </w:p>
        </w:tc>
        <w:tc>
          <w:tcPr>
            <w:tcW w:w="1609" w:type="dxa"/>
            <w:vMerge w:val="continue"/>
            <w:noWrap w:val="0"/>
            <w:vAlign w:val="center"/>
          </w:tcPr>
          <w:p>
            <w:pPr>
              <w:adjustRightInd w:val="0"/>
              <w:snapToGrid w:val="0"/>
              <w:jc w:val="center"/>
              <w:rPr>
                <w:color w:val="000000"/>
                <w:szCs w:val="21"/>
              </w:rPr>
            </w:pPr>
          </w:p>
        </w:tc>
        <w:tc>
          <w:tcPr>
            <w:tcW w:w="3151" w:type="dxa"/>
            <w:noWrap w:val="0"/>
            <w:vAlign w:val="center"/>
          </w:tcPr>
          <w:p>
            <w:pPr>
              <w:adjustRightInd w:val="0"/>
              <w:snapToGrid w:val="0"/>
              <w:jc w:val="center"/>
              <w:rPr>
                <w:color w:val="000000"/>
                <w:szCs w:val="21"/>
              </w:rPr>
            </w:pPr>
            <w:r>
              <w:rPr>
                <w:color w:val="000000"/>
                <w:szCs w:val="21"/>
              </w:rPr>
              <w:t>本项目厂区</w:t>
            </w:r>
            <w:r>
              <w:rPr>
                <w:rFonts w:hint="eastAsia"/>
                <w:color w:val="000000"/>
                <w:szCs w:val="21"/>
                <w:lang w:val="en-US" w:eastAsia="zh-CN"/>
              </w:rPr>
              <w:t>北</w:t>
            </w:r>
            <w:r>
              <w:rPr>
                <w:color w:val="000000"/>
                <w:szCs w:val="21"/>
              </w:rPr>
              <w:t>厂界</w:t>
            </w:r>
          </w:p>
        </w:tc>
        <w:tc>
          <w:tcPr>
            <w:tcW w:w="1977" w:type="dxa"/>
            <w:vMerge w:val="continue"/>
            <w:noWrap w:val="0"/>
            <w:vAlign w:val="center"/>
          </w:tcPr>
          <w:p>
            <w:pPr>
              <w:spacing w:line="320" w:lineRule="exact"/>
              <w:jc w:val="center"/>
              <w:outlineLvl w:val="0"/>
              <w:rPr>
                <w:color w:val="000000"/>
                <w:szCs w:val="21"/>
              </w:rPr>
            </w:pPr>
          </w:p>
        </w:tc>
        <w:tc>
          <w:tcPr>
            <w:tcW w:w="2055" w:type="dxa"/>
            <w:vMerge w:val="continue"/>
            <w:noWrap w:val="0"/>
            <w:vAlign w:val="center"/>
          </w:tcPr>
          <w:p>
            <w:pPr>
              <w:spacing w:line="320" w:lineRule="exact"/>
              <w:jc w:val="center"/>
              <w:outlineLvl w:val="0"/>
              <w:rPr>
                <w:color w:val="000000"/>
                <w:szCs w:val="21"/>
              </w:rPr>
            </w:pPr>
          </w:p>
        </w:tc>
      </w:tr>
    </w:tbl>
    <w:p>
      <w:pPr>
        <w:pStyle w:val="72"/>
        <w:keepNext w:val="0"/>
        <w:keepLines w:val="0"/>
        <w:pageBreakBefore w:val="0"/>
        <w:widowControl w:val="0"/>
        <w:kinsoku/>
        <w:wordWrap/>
        <w:overflowPunct/>
        <w:topLinePunct w:val="0"/>
        <w:autoSpaceDE/>
        <w:autoSpaceDN/>
        <w:bidi w:val="0"/>
        <w:adjustRightInd/>
        <w:snapToGrid/>
        <w:spacing w:before="313" w:beforeLines="100" w:line="360" w:lineRule="auto"/>
        <w:ind w:firstLine="0" w:firstLineChars="0"/>
        <w:jc w:val="center"/>
        <w:textAlignment w:val="auto"/>
        <w:rPr>
          <w:rFonts w:hint="eastAsia" w:ascii="Times New Roman" w:eastAsia="宋体" w:cs="Times New Roman"/>
          <w:szCs w:val="24"/>
          <w:lang w:eastAsia="zh-CN"/>
        </w:rPr>
      </w:pPr>
    </w:p>
    <w:p>
      <w:pPr>
        <w:pStyle w:val="72"/>
        <w:spacing w:line="360" w:lineRule="auto"/>
        <w:ind w:left="0" w:leftChars="0" w:firstLine="480" w:firstLineChars="200"/>
        <w:rPr>
          <w:rFonts w:hint="eastAsia" w:ascii="Times New Roman" w:cs="Times New Roman"/>
          <w:szCs w:val="24"/>
          <w:lang w:eastAsia="zh-CN"/>
        </w:rPr>
      </w:pPr>
      <w:r>
        <w:rPr>
          <w:rFonts w:hint="eastAsia" w:ascii="Times New Roman" w:cs="Times New Roman"/>
          <w:szCs w:val="24"/>
        </w:rPr>
        <w:t>备注如下</w:t>
      </w:r>
      <w:r>
        <w:rPr>
          <w:rFonts w:hint="eastAsia" w:ascii="Times New Roman" w:cs="Times New Roman"/>
          <w:szCs w:val="24"/>
          <w:lang w:eastAsia="zh-CN"/>
        </w:rPr>
        <w:t>：</w:t>
      </w:r>
    </w:p>
    <w:p>
      <w:pPr>
        <w:keepNext w:val="0"/>
        <w:keepLines w:val="0"/>
        <w:widowControl/>
        <w:suppressLineNumbers w:val="0"/>
        <w:spacing w:line="360" w:lineRule="auto"/>
        <w:ind w:firstLine="480" w:firstLineChars="200"/>
        <w:jc w:val="left"/>
        <w:rPr>
          <w:rFonts w:hint="eastAsia" w:ascii="Times New Roman" w:cs="Times New Roman"/>
          <w:kern w:val="2"/>
          <w:sz w:val="24"/>
          <w:szCs w:val="24"/>
          <w:lang w:val="en-US" w:eastAsia="zh-CN" w:bidi="ar-SA"/>
        </w:rPr>
      </w:pPr>
      <w:r>
        <w:rPr>
          <w:rFonts w:hint="eastAsia" w:ascii="Times New Roman" w:cs="Times New Roman"/>
          <w:kern w:val="2"/>
          <w:sz w:val="24"/>
          <w:szCs w:val="24"/>
          <w:lang w:val="en-US" w:eastAsia="zh-CN" w:bidi="ar-SA"/>
        </w:rPr>
        <w:t>联系人：王宇飞</w:t>
      </w:r>
    </w:p>
    <w:p>
      <w:pPr>
        <w:pStyle w:val="72"/>
        <w:adjustRightInd w:val="0"/>
        <w:snapToGrid w:val="0"/>
        <w:spacing w:line="360" w:lineRule="auto"/>
        <w:rPr>
          <w:rFonts w:hint="eastAsia" w:ascii="Times New Roman" w:cs="Times New Roman"/>
          <w:kern w:val="2"/>
          <w:sz w:val="24"/>
          <w:szCs w:val="24"/>
          <w:lang w:val="en-US" w:eastAsia="zh-CN" w:bidi="ar-SA"/>
        </w:rPr>
      </w:pPr>
      <w:r>
        <w:rPr>
          <w:rFonts w:hint="eastAsia" w:ascii="Times New Roman" w:cs="Times New Roman"/>
          <w:kern w:val="2"/>
          <w:sz w:val="24"/>
          <w:szCs w:val="24"/>
          <w:lang w:val="en-US" w:eastAsia="zh-CN" w:bidi="ar-SA"/>
        </w:rPr>
        <w:t>电话：18954757000</w:t>
      </w:r>
    </w:p>
    <w:p>
      <w:pPr>
        <w:pStyle w:val="72"/>
        <w:adjustRightInd w:val="0"/>
        <w:snapToGrid w:val="0"/>
        <w:spacing w:line="360" w:lineRule="auto"/>
        <w:rPr>
          <w:rFonts w:hint="eastAsia" w:ascii="Times New Roman" w:cs="Times New Roman"/>
          <w:kern w:val="2"/>
          <w:sz w:val="24"/>
          <w:szCs w:val="24"/>
          <w:lang w:val="en-US" w:eastAsia="zh-CN" w:bidi="ar-SA"/>
        </w:rPr>
      </w:pPr>
      <w:r>
        <w:rPr>
          <w:rFonts w:hint="eastAsia" w:ascii="Times New Roman" w:cs="Times New Roman"/>
          <w:kern w:val="2"/>
          <w:sz w:val="24"/>
          <w:szCs w:val="24"/>
          <w:lang w:val="en-US" w:eastAsia="zh-CN" w:bidi="ar-SA"/>
        </w:rPr>
        <w:t>地址：山东省菏泽市成武县永昌街道办事处枣曹路北机电制造小镇单层车间12号</w:t>
      </w:r>
    </w:p>
    <w:p>
      <w:pPr>
        <w:pStyle w:val="72"/>
        <w:adjustRightInd w:val="0"/>
        <w:snapToGrid w:val="0"/>
        <w:spacing w:line="360" w:lineRule="auto"/>
        <w:rPr>
          <w:rFonts w:hint="eastAsia" w:ascii="Times New Roman" w:eastAsia="宋体" w:cs="Times New Roman"/>
          <w:lang w:eastAsia="zh-CN"/>
        </w:rPr>
      </w:pPr>
      <w:r>
        <w:rPr>
          <w:rFonts w:hint="eastAsia" w:ascii="Times New Roman" w:cs="Times New Roman"/>
          <w:lang w:val="en-US" w:eastAsia="zh-CN"/>
        </w:rPr>
        <w:t>其他：</w:t>
      </w:r>
      <w:r>
        <w:rPr>
          <w:rFonts w:hint="eastAsia" w:ascii="Times New Roman" w:cs="Times New Roman"/>
        </w:rPr>
        <w:t>需要现场照片、原始记录、监测报告</w:t>
      </w:r>
    </w:p>
    <w:p>
      <w:pPr>
        <w:pStyle w:val="72"/>
        <w:rPr>
          <w:rFonts w:hint="eastAsia" w:ascii="Times New Roman" w:cs="Times New Roman"/>
          <w:szCs w:val="24"/>
        </w:rPr>
      </w:pPr>
    </w:p>
    <w:p>
      <w:pPr>
        <w:rPr>
          <w:rFonts w:hint="eastAsia" w:ascii="Times New Roman" w:eastAsia="宋体" w:cs="Times New Roman"/>
          <w:szCs w:val="24"/>
          <w:lang w:eastAsia="zh-CN"/>
        </w:rPr>
      </w:pPr>
      <w:r>
        <w:rPr>
          <w:rFonts w:hint="eastAsia" w:ascii="Times New Roman" w:eastAsia="宋体" w:cs="Times New Roman"/>
          <w:szCs w:val="24"/>
          <w:lang w:eastAsia="zh-CN"/>
        </w:rPr>
        <w:br w:type="page"/>
      </w:r>
    </w:p>
    <w:p>
      <w:pPr>
        <w:pStyle w:val="35"/>
        <w:ind w:left="0" w:leftChars="0" w:firstLine="0" w:firstLineChars="0"/>
        <w:jc w:val="both"/>
        <w:rPr>
          <w:rFonts w:hint="eastAsia" w:cs="Times New Roman"/>
          <w:b/>
          <w:kern w:val="2"/>
          <w:sz w:val="24"/>
          <w:szCs w:val="24"/>
          <w:lang w:val="en-US" w:eastAsia="zh-CN" w:bidi="ar-SA"/>
        </w:rPr>
      </w:pPr>
      <w:r>
        <w:rPr>
          <w:rFonts w:hint="eastAsia" w:ascii="Times New Roman" w:hAnsi="Times New Roman" w:eastAsia="宋体" w:cs="Times New Roman"/>
          <w:b/>
          <w:kern w:val="2"/>
          <w:sz w:val="24"/>
          <w:szCs w:val="24"/>
          <w:lang w:val="en-US" w:eastAsia="zh-CN" w:bidi="ar-SA"/>
        </w:rPr>
        <w:t>附件5</w:t>
      </w:r>
      <w:r>
        <w:rPr>
          <w:rFonts w:hint="eastAsia" w:cs="Times New Roman"/>
          <w:b/>
          <w:kern w:val="2"/>
          <w:sz w:val="24"/>
          <w:szCs w:val="24"/>
          <w:lang w:val="en-US" w:eastAsia="zh-CN" w:bidi="ar-SA"/>
        </w:rPr>
        <w:t>：危废协议</w:t>
      </w:r>
    </w:p>
    <w:p>
      <w:pPr>
        <w:pStyle w:val="35"/>
        <w:ind w:left="0" w:leftChars="0" w:firstLine="0" w:firstLineChars="0"/>
        <w:jc w:val="center"/>
        <w:rPr>
          <w:rFonts w:hint="default" w:ascii="Times New Roman" w:hAnsi="Times New Roman" w:eastAsia="宋体" w:cs="Times New Roman"/>
          <w:b/>
          <w:kern w:val="2"/>
          <w:sz w:val="24"/>
          <w:szCs w:val="24"/>
          <w:lang w:val="en-US" w:eastAsia="zh-CN" w:bidi="ar-SA"/>
        </w:rPr>
        <w:sectPr>
          <w:pgSz w:w="11906" w:h="16838"/>
          <w:pgMar w:top="1440" w:right="1418" w:bottom="1440" w:left="1418" w:header="851" w:footer="992" w:gutter="0"/>
          <w:pgNumType w:fmt="decimal"/>
          <w:cols w:space="720" w:num="1"/>
          <w:docGrid w:linePitch="381" w:charSpace="0"/>
        </w:sectPr>
      </w:pPr>
      <w:r>
        <w:drawing>
          <wp:inline distT="0" distB="0" distL="114300" distR="114300">
            <wp:extent cx="8434705" cy="4967605"/>
            <wp:effectExtent l="0" t="0" r="635" b="825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34"/>
                    <a:stretch>
                      <a:fillRect/>
                    </a:stretch>
                  </pic:blipFill>
                  <pic:spPr>
                    <a:xfrm rot="16200000">
                      <a:off x="0" y="0"/>
                      <a:ext cx="8434705" cy="4967605"/>
                    </a:xfrm>
                    <a:prstGeom prst="rect">
                      <a:avLst/>
                    </a:prstGeom>
                    <a:noFill/>
                    <a:ln>
                      <a:noFill/>
                    </a:ln>
                  </pic:spPr>
                </pic:pic>
              </a:graphicData>
            </a:graphic>
          </wp:inline>
        </w:drawing>
      </w:r>
      <w:r>
        <w:drawing>
          <wp:inline distT="0" distB="0" distL="114300" distR="114300">
            <wp:extent cx="7746365" cy="5279390"/>
            <wp:effectExtent l="0" t="0" r="8890" b="1079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35"/>
                    <a:stretch>
                      <a:fillRect/>
                    </a:stretch>
                  </pic:blipFill>
                  <pic:spPr>
                    <a:xfrm rot="16200000">
                      <a:off x="0" y="0"/>
                      <a:ext cx="7746365" cy="5279390"/>
                    </a:xfrm>
                    <a:prstGeom prst="rect">
                      <a:avLst/>
                    </a:prstGeom>
                    <a:noFill/>
                    <a:ln>
                      <a:noFill/>
                    </a:ln>
                  </pic:spPr>
                </pic:pic>
              </a:graphicData>
            </a:graphic>
          </wp:inline>
        </w:drawing>
      </w:r>
      <w:r>
        <w:drawing>
          <wp:inline distT="0" distB="0" distL="114300" distR="114300">
            <wp:extent cx="8023225" cy="5149850"/>
            <wp:effectExtent l="0" t="0" r="1270" b="8255"/>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36"/>
                    <a:stretch>
                      <a:fillRect/>
                    </a:stretch>
                  </pic:blipFill>
                  <pic:spPr>
                    <a:xfrm rot="16200000">
                      <a:off x="0" y="0"/>
                      <a:ext cx="8023225" cy="5149850"/>
                    </a:xfrm>
                    <a:prstGeom prst="rect">
                      <a:avLst/>
                    </a:prstGeom>
                    <a:noFill/>
                    <a:ln>
                      <a:noFill/>
                    </a:ln>
                  </pic:spPr>
                </pic:pic>
              </a:graphicData>
            </a:graphic>
          </wp:inline>
        </w:drawing>
      </w:r>
      <w:r>
        <w:drawing>
          <wp:inline distT="0" distB="0" distL="114300" distR="114300">
            <wp:extent cx="8030845" cy="5544185"/>
            <wp:effectExtent l="0" t="0" r="3175" b="635"/>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37"/>
                    <a:stretch>
                      <a:fillRect/>
                    </a:stretch>
                  </pic:blipFill>
                  <pic:spPr>
                    <a:xfrm rot="16200000">
                      <a:off x="0" y="0"/>
                      <a:ext cx="8030845" cy="5544185"/>
                    </a:xfrm>
                    <a:prstGeom prst="rect">
                      <a:avLst/>
                    </a:prstGeom>
                    <a:noFill/>
                    <a:ln>
                      <a:noFill/>
                    </a:ln>
                  </pic:spPr>
                </pic:pic>
              </a:graphicData>
            </a:graphic>
          </wp:inline>
        </w:drawing>
      </w:r>
      <w:r>
        <w:drawing>
          <wp:inline distT="0" distB="0" distL="114300" distR="114300">
            <wp:extent cx="8258810" cy="5585460"/>
            <wp:effectExtent l="0" t="0" r="7620" b="1270"/>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38"/>
                    <a:stretch>
                      <a:fillRect/>
                    </a:stretch>
                  </pic:blipFill>
                  <pic:spPr>
                    <a:xfrm rot="16200000">
                      <a:off x="0" y="0"/>
                      <a:ext cx="8258810" cy="5585460"/>
                    </a:xfrm>
                    <a:prstGeom prst="rect">
                      <a:avLst/>
                    </a:prstGeom>
                    <a:noFill/>
                    <a:ln>
                      <a:noFill/>
                    </a:ln>
                  </pic:spPr>
                </pic:pic>
              </a:graphicData>
            </a:graphic>
          </wp:inline>
        </w:drawing>
      </w:r>
      <w:r>
        <w:drawing>
          <wp:inline distT="0" distB="0" distL="114300" distR="114300">
            <wp:extent cx="8377555" cy="5555615"/>
            <wp:effectExtent l="0" t="0" r="6985" b="4445"/>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39"/>
                    <a:stretch>
                      <a:fillRect/>
                    </a:stretch>
                  </pic:blipFill>
                  <pic:spPr>
                    <a:xfrm rot="16200000">
                      <a:off x="0" y="0"/>
                      <a:ext cx="8377555" cy="5555615"/>
                    </a:xfrm>
                    <a:prstGeom prst="rect">
                      <a:avLst/>
                    </a:prstGeom>
                    <a:noFill/>
                    <a:ln>
                      <a:noFill/>
                    </a:ln>
                  </pic:spPr>
                </pic:pic>
              </a:graphicData>
            </a:graphic>
          </wp:inline>
        </w:drawing>
      </w:r>
      <w:r>
        <w:drawing>
          <wp:inline distT="0" distB="0" distL="114300" distR="114300">
            <wp:extent cx="8008620" cy="5530215"/>
            <wp:effectExtent l="0" t="0" r="1905" b="7620"/>
            <wp:docPr id="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
                    <pic:cNvPicPr>
                      <a:picLocks noChangeAspect="1"/>
                    </pic:cNvPicPr>
                  </pic:nvPicPr>
                  <pic:blipFill>
                    <a:blip r:embed="rId40"/>
                    <a:stretch>
                      <a:fillRect/>
                    </a:stretch>
                  </pic:blipFill>
                  <pic:spPr>
                    <a:xfrm rot="16200000">
                      <a:off x="0" y="0"/>
                      <a:ext cx="8008620" cy="5530215"/>
                    </a:xfrm>
                    <a:prstGeom prst="rect">
                      <a:avLst/>
                    </a:prstGeom>
                    <a:noFill/>
                    <a:ln>
                      <a:noFill/>
                    </a:ln>
                  </pic:spPr>
                </pic:pic>
              </a:graphicData>
            </a:graphic>
          </wp:inline>
        </w:drawing>
      </w:r>
      <w:bookmarkStart w:id="164" w:name="_GoBack"/>
      <w:bookmarkEnd w:id="164"/>
    </w:p>
    <w:p>
      <w:pPr>
        <w:pStyle w:val="40"/>
        <w:spacing w:line="360" w:lineRule="auto"/>
        <w:ind w:left="0" w:leftChars="0" w:firstLine="0" w:firstLineChars="0"/>
        <w:jc w:val="left"/>
        <w:outlineLvl w:val="1"/>
        <w:rPr>
          <w:rFonts w:hint="eastAsia" w:cs="Times New Roman"/>
          <w:b/>
          <w:sz w:val="24"/>
          <w:szCs w:val="24"/>
          <w:lang w:val="en-US" w:eastAsia="zh-CN"/>
        </w:rPr>
      </w:pPr>
      <w:bookmarkStart w:id="162" w:name="_Toc21533"/>
      <w:bookmarkStart w:id="163" w:name="_Toc7689"/>
      <w:r>
        <w:rPr>
          <w:rFonts w:hint="default" w:ascii="Times New Roman" w:hAnsi="Times New Roman" w:eastAsia="宋体" w:cs="Times New Roman"/>
          <w:b/>
          <w:sz w:val="24"/>
          <w:szCs w:val="24"/>
        </w:rPr>
        <w:t>附件</w:t>
      </w:r>
      <w:r>
        <w:rPr>
          <w:rFonts w:hint="eastAsia" w:cs="Times New Roman"/>
          <w:b/>
          <w:sz w:val="24"/>
          <w:szCs w:val="24"/>
          <w:lang w:val="en-US" w:eastAsia="zh-CN"/>
        </w:rPr>
        <w:t>6：排污许可证</w:t>
      </w:r>
    </w:p>
    <w:p>
      <w:pPr>
        <w:pStyle w:val="40"/>
        <w:spacing w:line="360" w:lineRule="auto"/>
        <w:ind w:left="0" w:leftChars="0" w:firstLine="0" w:firstLineChars="0"/>
        <w:jc w:val="left"/>
        <w:outlineLvl w:val="1"/>
        <w:rPr>
          <w:rFonts w:hint="default" w:cs="Times New Roman"/>
          <w:b/>
          <w:sz w:val="24"/>
          <w:szCs w:val="24"/>
          <w:lang w:val="en-US" w:eastAsia="zh-CN"/>
        </w:rPr>
        <w:sectPr>
          <w:headerReference r:id="rId16" w:type="default"/>
          <w:footerReference r:id="rId17" w:type="default"/>
          <w:pgSz w:w="11906" w:h="16838"/>
          <w:pgMar w:top="1440" w:right="1440" w:bottom="1440" w:left="1588" w:header="851" w:footer="992" w:gutter="0"/>
          <w:pgNumType w:fmt="decimal"/>
          <w:cols w:space="720" w:num="1"/>
          <w:docGrid w:linePitch="312" w:charSpace="0"/>
        </w:sectPr>
      </w:pPr>
      <w:r>
        <w:drawing>
          <wp:inline distT="0" distB="0" distL="114300" distR="114300">
            <wp:extent cx="5632450" cy="6844665"/>
            <wp:effectExtent l="0" t="0" r="6350" b="13335"/>
            <wp:docPr id="2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
                    <pic:cNvPicPr>
                      <a:picLocks noChangeAspect="1"/>
                    </pic:cNvPicPr>
                  </pic:nvPicPr>
                  <pic:blipFill>
                    <a:blip r:embed="rId41"/>
                    <a:stretch>
                      <a:fillRect/>
                    </a:stretch>
                  </pic:blipFill>
                  <pic:spPr>
                    <a:xfrm>
                      <a:off x="0" y="0"/>
                      <a:ext cx="5632450" cy="6844665"/>
                    </a:xfrm>
                    <a:prstGeom prst="rect">
                      <a:avLst/>
                    </a:prstGeom>
                    <a:noFill/>
                    <a:ln>
                      <a:noFill/>
                    </a:ln>
                  </pic:spPr>
                </pic:pic>
              </a:graphicData>
            </a:graphic>
          </wp:inline>
        </w:drawing>
      </w:r>
    </w:p>
    <w:p>
      <w:pPr>
        <w:pStyle w:val="40"/>
        <w:spacing w:line="360" w:lineRule="auto"/>
        <w:ind w:left="0" w:leftChars="0" w:firstLine="0" w:firstLineChars="0"/>
        <w:jc w:val="left"/>
        <w:outlineLvl w:val="1"/>
        <w:rPr>
          <w:rFonts w:hint="eastAsia" w:cs="Times New Roman"/>
          <w:b/>
          <w:sz w:val="24"/>
          <w:szCs w:val="24"/>
          <w:lang w:eastAsia="zh-CN"/>
        </w:rPr>
      </w:pPr>
      <w:r>
        <w:rPr>
          <w:rFonts w:hint="default" w:ascii="Times New Roman" w:hAnsi="Times New Roman" w:eastAsia="宋体" w:cs="Times New Roman"/>
          <w:b/>
          <w:sz w:val="24"/>
          <w:szCs w:val="24"/>
        </w:rPr>
        <w:t>附件</w:t>
      </w:r>
      <w:r>
        <w:rPr>
          <w:rFonts w:hint="eastAsia" w:cs="Times New Roman"/>
          <w:b/>
          <w:sz w:val="24"/>
          <w:szCs w:val="24"/>
          <w:lang w:val="en-US" w:eastAsia="zh-CN"/>
        </w:rPr>
        <w:t>7：</w:t>
      </w:r>
      <w:bookmarkEnd w:id="160"/>
      <w:bookmarkEnd w:id="161"/>
      <w:bookmarkEnd w:id="162"/>
      <w:bookmarkEnd w:id="163"/>
      <w:r>
        <w:rPr>
          <w:rFonts w:hint="eastAsia" w:cs="Times New Roman"/>
          <w:b/>
          <w:sz w:val="24"/>
          <w:szCs w:val="24"/>
          <w:lang w:eastAsia="zh-CN"/>
        </w:rPr>
        <w:t>防渗证明</w:t>
      </w:r>
    </w:p>
    <w:p>
      <w:pPr>
        <w:pStyle w:val="40"/>
        <w:spacing w:line="360" w:lineRule="auto"/>
        <w:ind w:left="0" w:leftChars="0" w:firstLine="0" w:firstLineChars="0"/>
        <w:jc w:val="left"/>
        <w:outlineLvl w:val="1"/>
        <w:rPr>
          <w:rFonts w:hint="eastAsia" w:cs="Times New Roman"/>
          <w:b/>
          <w:sz w:val="24"/>
          <w:szCs w:val="24"/>
          <w:lang w:eastAsia="zh-CN"/>
        </w:rPr>
      </w:pPr>
      <w:r>
        <w:rPr>
          <w:rFonts w:hint="eastAsia" w:cs="Times New Roman"/>
          <w:b/>
          <w:sz w:val="24"/>
          <w:szCs w:val="24"/>
          <w:lang w:eastAsia="zh-CN"/>
        </w:rPr>
        <w:drawing>
          <wp:inline distT="0" distB="0" distL="114300" distR="114300">
            <wp:extent cx="5036820" cy="6035040"/>
            <wp:effectExtent l="0" t="0" r="7620" b="0"/>
            <wp:docPr id="235" name="图片 235" descr="170374562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1703745622721"/>
                    <pic:cNvPicPr>
                      <a:picLocks noChangeAspect="1"/>
                    </pic:cNvPicPr>
                  </pic:nvPicPr>
                  <pic:blipFill>
                    <a:blip r:embed="rId42"/>
                    <a:stretch>
                      <a:fillRect/>
                    </a:stretch>
                  </pic:blipFill>
                  <pic:spPr>
                    <a:xfrm>
                      <a:off x="0" y="0"/>
                      <a:ext cx="5036820" cy="6035040"/>
                    </a:xfrm>
                    <a:prstGeom prst="rect">
                      <a:avLst/>
                    </a:prstGeom>
                  </pic:spPr>
                </pic:pic>
              </a:graphicData>
            </a:graphic>
          </wp:inline>
        </w:drawing>
      </w:r>
    </w:p>
    <w:p>
      <w:pPr>
        <w:pStyle w:val="40"/>
        <w:spacing w:line="360" w:lineRule="auto"/>
        <w:ind w:left="0" w:leftChars="0" w:firstLine="0" w:firstLineChars="0"/>
        <w:jc w:val="center"/>
        <w:outlineLvl w:val="1"/>
        <w:rPr>
          <w:rFonts w:hint="eastAsia" w:cs="Times New Roman"/>
          <w:b/>
          <w:sz w:val="24"/>
          <w:szCs w:val="24"/>
          <w:lang w:eastAsia="zh-CN"/>
        </w:rPr>
      </w:pPr>
    </w:p>
    <w:p>
      <w:pPr>
        <w:pStyle w:val="40"/>
        <w:spacing w:line="360" w:lineRule="auto"/>
        <w:ind w:left="0" w:leftChars="0" w:firstLine="0" w:firstLineChars="0"/>
        <w:jc w:val="center"/>
        <w:outlineLvl w:val="1"/>
        <w:rPr>
          <w:rFonts w:hint="eastAsia" w:cs="Times New Roman"/>
          <w:b/>
          <w:sz w:val="24"/>
          <w:szCs w:val="24"/>
          <w:lang w:eastAsia="zh-CN"/>
        </w:rPr>
      </w:pPr>
    </w:p>
    <w:p>
      <w:pPr>
        <w:pStyle w:val="40"/>
        <w:spacing w:line="360" w:lineRule="auto"/>
        <w:ind w:left="0" w:leftChars="0" w:firstLine="0" w:firstLineChars="0"/>
        <w:jc w:val="center"/>
        <w:outlineLvl w:val="1"/>
        <w:rPr>
          <w:rFonts w:hint="eastAsia" w:cs="Times New Roman"/>
          <w:b/>
          <w:sz w:val="24"/>
          <w:szCs w:val="24"/>
          <w:lang w:eastAsia="zh-CN"/>
        </w:rPr>
      </w:pPr>
    </w:p>
    <w:p>
      <w:pPr>
        <w:pStyle w:val="40"/>
        <w:spacing w:line="360" w:lineRule="auto"/>
        <w:ind w:left="0" w:leftChars="0" w:firstLine="0" w:firstLineChars="0"/>
        <w:jc w:val="center"/>
        <w:outlineLvl w:val="1"/>
        <w:rPr>
          <w:rFonts w:hint="eastAsia" w:cs="Times New Roman"/>
          <w:b/>
          <w:sz w:val="24"/>
          <w:szCs w:val="24"/>
          <w:lang w:eastAsia="zh-CN"/>
        </w:rPr>
      </w:pPr>
    </w:p>
    <w:p>
      <w:pPr>
        <w:pStyle w:val="40"/>
        <w:spacing w:line="360" w:lineRule="auto"/>
        <w:ind w:left="0" w:leftChars="0" w:firstLine="0" w:firstLineChars="0"/>
        <w:jc w:val="center"/>
        <w:outlineLvl w:val="1"/>
        <w:rPr>
          <w:rFonts w:hint="eastAsia" w:cs="Times New Roman"/>
          <w:b/>
          <w:sz w:val="24"/>
          <w:szCs w:val="24"/>
          <w:lang w:eastAsia="zh-CN"/>
        </w:rPr>
      </w:pPr>
    </w:p>
    <w:p>
      <w:pPr>
        <w:pStyle w:val="40"/>
        <w:spacing w:line="360" w:lineRule="auto"/>
        <w:ind w:left="0" w:leftChars="0" w:firstLine="0" w:firstLineChars="0"/>
        <w:jc w:val="center"/>
        <w:outlineLvl w:val="1"/>
        <w:rPr>
          <w:rFonts w:hint="eastAsia" w:cs="Times New Roman"/>
          <w:b/>
          <w:sz w:val="24"/>
          <w:szCs w:val="24"/>
          <w:lang w:eastAsia="zh-CN"/>
        </w:rPr>
      </w:pPr>
    </w:p>
    <w:p>
      <w:pPr>
        <w:pStyle w:val="40"/>
        <w:spacing w:line="360" w:lineRule="auto"/>
        <w:ind w:left="0" w:leftChars="0" w:firstLine="0" w:firstLineChars="0"/>
        <w:jc w:val="center"/>
        <w:outlineLvl w:val="1"/>
        <w:rPr>
          <w:rFonts w:hint="eastAsia" w:cs="Times New Roman"/>
          <w:b/>
          <w:sz w:val="24"/>
          <w:szCs w:val="24"/>
          <w:lang w:eastAsia="zh-CN"/>
        </w:rPr>
      </w:pPr>
    </w:p>
    <w:p>
      <w:pPr>
        <w:pStyle w:val="40"/>
        <w:spacing w:line="360" w:lineRule="auto"/>
        <w:ind w:left="0" w:leftChars="0" w:firstLine="0" w:firstLineChars="0"/>
        <w:jc w:val="center"/>
        <w:outlineLvl w:val="1"/>
        <w:rPr>
          <w:rFonts w:hint="eastAsia" w:cs="Times New Roman"/>
          <w:b/>
          <w:sz w:val="24"/>
          <w:szCs w:val="24"/>
          <w:lang w:eastAsia="zh-CN"/>
        </w:rPr>
      </w:pPr>
    </w:p>
    <w:p>
      <w:pPr>
        <w:pStyle w:val="40"/>
        <w:spacing w:line="360" w:lineRule="auto"/>
        <w:ind w:left="0" w:leftChars="0" w:firstLine="0" w:firstLineChars="0"/>
        <w:jc w:val="center"/>
        <w:outlineLvl w:val="1"/>
        <w:rPr>
          <w:rFonts w:hint="eastAsia" w:cs="Times New Roman"/>
          <w:b/>
          <w:sz w:val="24"/>
          <w:szCs w:val="24"/>
          <w:lang w:eastAsia="zh-CN"/>
        </w:rPr>
      </w:pPr>
    </w:p>
    <w:p>
      <w:pPr>
        <w:pStyle w:val="2"/>
        <w:ind w:left="0" w:leftChars="0" w:firstLine="0" w:firstLineChars="0"/>
        <w:rPr>
          <w:rFonts w:hint="default" w:ascii="Times New Roman" w:hAnsi="Times New Roman" w:cs="Times New Roman"/>
          <w:sz w:val="24"/>
          <w:szCs w:val="24"/>
          <w:lang w:eastAsia="zh-CN"/>
        </w:rPr>
      </w:pPr>
      <w:r>
        <w:rPr>
          <w:rFonts w:hint="default" w:ascii="Times New Roman" w:hAnsi="Times New Roman" w:eastAsia="宋体" w:cs="Times New Roman"/>
          <w:b/>
          <w:sz w:val="24"/>
          <w:szCs w:val="24"/>
        </w:rPr>
        <w:t>附件</w:t>
      </w:r>
      <w:r>
        <w:rPr>
          <w:rFonts w:hint="eastAsia" w:cs="Times New Roman"/>
          <w:b/>
          <w:sz w:val="24"/>
          <w:szCs w:val="24"/>
          <w:lang w:val="en-US" w:eastAsia="zh-CN"/>
        </w:rPr>
        <w:t>8：</w:t>
      </w:r>
      <w:r>
        <w:rPr>
          <w:rFonts w:hint="eastAsia" w:cs="Times New Roman"/>
          <w:b/>
          <w:sz w:val="24"/>
          <w:szCs w:val="24"/>
          <w:lang w:eastAsia="zh-CN"/>
        </w:rPr>
        <w:t>检测报告</w:t>
      </w:r>
      <w:r>
        <w:drawing>
          <wp:inline distT="0" distB="0" distL="114300" distR="114300">
            <wp:extent cx="5341620" cy="6454775"/>
            <wp:effectExtent l="0" t="0" r="7620" b="6985"/>
            <wp:docPr id="2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
                    <pic:cNvPicPr>
                      <a:picLocks noChangeAspect="1"/>
                    </pic:cNvPicPr>
                  </pic:nvPicPr>
                  <pic:blipFill>
                    <a:blip r:embed="rId43"/>
                    <a:stretch>
                      <a:fillRect/>
                    </a:stretch>
                  </pic:blipFill>
                  <pic:spPr>
                    <a:xfrm>
                      <a:off x="0" y="0"/>
                      <a:ext cx="5341620" cy="6454775"/>
                    </a:xfrm>
                    <a:prstGeom prst="rect">
                      <a:avLst/>
                    </a:prstGeom>
                    <a:noFill/>
                    <a:ln>
                      <a:noFill/>
                    </a:ln>
                  </pic:spPr>
                </pic:pic>
              </a:graphicData>
            </a:graphic>
          </wp:inline>
        </w:drawing>
      </w:r>
    </w:p>
    <w:p>
      <w:pPr>
        <w:jc w:val="center"/>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br w:type="page"/>
      </w:r>
    </w:p>
    <w:p>
      <w:pPr>
        <w:rPr>
          <w:rFonts w:hint="default"/>
          <w:lang w:eastAsia="zh-CN"/>
        </w:rPr>
      </w:pPr>
    </w:p>
    <w:p>
      <w:pPr>
        <w:pStyle w:val="2"/>
        <w:ind w:left="0" w:leftChars="0" w:firstLine="0" w:firstLineChars="0"/>
        <w:rPr>
          <w:rFonts w:hint="default" w:ascii="Times New Roman" w:hAnsi="Times New Roman" w:cs="Times New Roman"/>
          <w:sz w:val="24"/>
          <w:szCs w:val="24"/>
          <w:lang w:eastAsia="zh-CN"/>
        </w:rPr>
      </w:pPr>
    </w:p>
    <w:p>
      <w:pPr>
        <w:rPr>
          <w:rFonts w:hint="default" w:ascii="Times New Roman" w:hAnsi="Times New Roman" w:cs="Times New Roman"/>
          <w:sz w:val="24"/>
          <w:szCs w:val="24"/>
          <w:lang w:eastAsia="zh-CN"/>
        </w:rPr>
      </w:pPr>
    </w:p>
    <w:p>
      <w:pPr>
        <w:pStyle w:val="35"/>
        <w:ind w:left="0" w:leftChars="0" w:firstLine="0" w:firstLineChars="0"/>
        <w:jc w:val="center"/>
        <w:sectPr>
          <w:pgSz w:w="11906" w:h="16838"/>
          <w:pgMar w:top="1440" w:right="1440" w:bottom="1440" w:left="1588" w:header="851" w:footer="992" w:gutter="0"/>
          <w:pgNumType w:fmt="decimal"/>
          <w:cols w:space="720" w:num="1"/>
          <w:docGrid w:linePitch="312" w:charSpace="0"/>
        </w:sectPr>
      </w:pPr>
      <w:r>
        <w:drawing>
          <wp:inline distT="0" distB="0" distL="114300" distR="114300">
            <wp:extent cx="5307965" cy="7200265"/>
            <wp:effectExtent l="0" t="0" r="10795" b="8255"/>
            <wp:docPr id="2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
                    <pic:cNvPicPr>
                      <a:picLocks noChangeAspect="1"/>
                    </pic:cNvPicPr>
                  </pic:nvPicPr>
                  <pic:blipFill>
                    <a:blip r:embed="rId44"/>
                    <a:stretch>
                      <a:fillRect/>
                    </a:stretch>
                  </pic:blipFill>
                  <pic:spPr>
                    <a:xfrm>
                      <a:off x="0" y="0"/>
                      <a:ext cx="5307965" cy="7200265"/>
                    </a:xfrm>
                    <a:prstGeom prst="rect">
                      <a:avLst/>
                    </a:prstGeom>
                    <a:noFill/>
                    <a:ln>
                      <a:noFill/>
                    </a:ln>
                  </pic:spPr>
                </pic:pic>
              </a:graphicData>
            </a:graphic>
          </wp:inline>
        </w:drawing>
      </w:r>
      <w:r>
        <w:drawing>
          <wp:inline distT="0" distB="0" distL="114300" distR="114300">
            <wp:extent cx="5485765" cy="7002145"/>
            <wp:effectExtent l="0" t="0" r="635" b="8255"/>
            <wp:docPr id="2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4"/>
                    <pic:cNvPicPr>
                      <a:picLocks noChangeAspect="1"/>
                    </pic:cNvPicPr>
                  </pic:nvPicPr>
                  <pic:blipFill>
                    <a:blip r:embed="rId45"/>
                    <a:stretch>
                      <a:fillRect/>
                    </a:stretch>
                  </pic:blipFill>
                  <pic:spPr>
                    <a:xfrm>
                      <a:off x="0" y="0"/>
                      <a:ext cx="5485765" cy="7002145"/>
                    </a:xfrm>
                    <a:prstGeom prst="rect">
                      <a:avLst/>
                    </a:prstGeom>
                    <a:noFill/>
                    <a:ln>
                      <a:noFill/>
                    </a:ln>
                  </pic:spPr>
                </pic:pic>
              </a:graphicData>
            </a:graphic>
          </wp:inline>
        </w:drawing>
      </w:r>
      <w:r>
        <w:drawing>
          <wp:inline distT="0" distB="0" distL="114300" distR="114300">
            <wp:extent cx="5457190" cy="6096000"/>
            <wp:effectExtent l="0" t="0" r="13970" b="0"/>
            <wp:docPr id="2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5"/>
                    <pic:cNvPicPr>
                      <a:picLocks noChangeAspect="1"/>
                    </pic:cNvPicPr>
                  </pic:nvPicPr>
                  <pic:blipFill>
                    <a:blip r:embed="rId46"/>
                    <a:stretch>
                      <a:fillRect/>
                    </a:stretch>
                  </pic:blipFill>
                  <pic:spPr>
                    <a:xfrm>
                      <a:off x="0" y="0"/>
                      <a:ext cx="5457190" cy="6096000"/>
                    </a:xfrm>
                    <a:prstGeom prst="rect">
                      <a:avLst/>
                    </a:prstGeom>
                    <a:noFill/>
                    <a:ln>
                      <a:noFill/>
                    </a:ln>
                  </pic:spPr>
                </pic:pic>
              </a:graphicData>
            </a:graphic>
          </wp:inline>
        </w:drawing>
      </w:r>
      <w:r>
        <w:drawing>
          <wp:inline distT="0" distB="0" distL="114300" distR="114300">
            <wp:extent cx="5121275" cy="5912485"/>
            <wp:effectExtent l="0" t="0" r="14605" b="635"/>
            <wp:docPr id="2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6"/>
                    <pic:cNvPicPr>
                      <a:picLocks noChangeAspect="1"/>
                    </pic:cNvPicPr>
                  </pic:nvPicPr>
                  <pic:blipFill>
                    <a:blip r:embed="rId47"/>
                    <a:stretch>
                      <a:fillRect/>
                    </a:stretch>
                  </pic:blipFill>
                  <pic:spPr>
                    <a:xfrm>
                      <a:off x="0" y="0"/>
                      <a:ext cx="5121275" cy="5912485"/>
                    </a:xfrm>
                    <a:prstGeom prst="rect">
                      <a:avLst/>
                    </a:prstGeom>
                    <a:noFill/>
                    <a:ln>
                      <a:noFill/>
                    </a:ln>
                  </pic:spPr>
                </pic:pic>
              </a:graphicData>
            </a:graphic>
          </wp:inline>
        </w:drawing>
      </w:r>
      <w:r>
        <w:drawing>
          <wp:inline distT="0" distB="0" distL="114300" distR="114300">
            <wp:extent cx="4770120" cy="5120640"/>
            <wp:effectExtent l="0" t="0" r="0" b="0"/>
            <wp:docPr id="2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7"/>
                    <pic:cNvPicPr>
                      <a:picLocks noChangeAspect="1"/>
                    </pic:cNvPicPr>
                  </pic:nvPicPr>
                  <pic:blipFill>
                    <a:blip r:embed="rId48"/>
                    <a:stretch>
                      <a:fillRect/>
                    </a:stretch>
                  </pic:blipFill>
                  <pic:spPr>
                    <a:xfrm>
                      <a:off x="0" y="0"/>
                      <a:ext cx="4770120" cy="5120640"/>
                    </a:xfrm>
                    <a:prstGeom prst="rect">
                      <a:avLst/>
                    </a:prstGeom>
                    <a:noFill/>
                    <a:ln>
                      <a:noFill/>
                    </a:ln>
                  </pic:spPr>
                </pic:pic>
              </a:graphicData>
            </a:graphic>
          </wp:inline>
        </w:drawing>
      </w:r>
    </w:p>
    <w:p>
      <w:pPr>
        <w:pStyle w:val="35"/>
        <w:ind w:left="0" w:leftChars="0" w:firstLine="0" w:firstLineChars="0"/>
        <w:jc w:val="center"/>
        <w:sectPr>
          <w:pgSz w:w="16838" w:h="11906" w:orient="landscape"/>
          <w:pgMar w:top="1588" w:right="1440" w:bottom="1440" w:left="1440" w:header="851" w:footer="992" w:gutter="0"/>
          <w:pgNumType w:fmt="decimal"/>
          <w:cols w:space="720" w:num="1"/>
          <w:docGrid w:linePitch="312" w:charSpace="0"/>
        </w:sectPr>
      </w:pPr>
      <w:r>
        <w:drawing>
          <wp:inline distT="0" distB="0" distL="114300" distR="114300">
            <wp:extent cx="8862695" cy="5682615"/>
            <wp:effectExtent l="0" t="0" r="6985" b="1905"/>
            <wp:docPr id="26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8"/>
                    <pic:cNvPicPr>
                      <a:picLocks noChangeAspect="1"/>
                    </pic:cNvPicPr>
                  </pic:nvPicPr>
                  <pic:blipFill>
                    <a:blip r:embed="rId49"/>
                    <a:stretch>
                      <a:fillRect/>
                    </a:stretch>
                  </pic:blipFill>
                  <pic:spPr>
                    <a:xfrm>
                      <a:off x="0" y="0"/>
                      <a:ext cx="8862695" cy="5682615"/>
                    </a:xfrm>
                    <a:prstGeom prst="rect">
                      <a:avLst/>
                    </a:prstGeom>
                    <a:noFill/>
                    <a:ln>
                      <a:noFill/>
                    </a:ln>
                  </pic:spPr>
                </pic:pic>
              </a:graphicData>
            </a:graphic>
          </wp:inline>
        </w:drawing>
      </w:r>
    </w:p>
    <w:p>
      <w:pPr>
        <w:pStyle w:val="35"/>
        <w:ind w:left="0" w:leftChars="0" w:firstLine="0" w:firstLineChars="0"/>
        <w:jc w:val="center"/>
        <w:sectPr>
          <w:pgSz w:w="16838" w:h="11906" w:orient="landscape"/>
          <w:pgMar w:top="1588" w:right="1440" w:bottom="1440" w:left="1440" w:header="851" w:footer="992" w:gutter="0"/>
          <w:pgNumType w:fmt="decimal"/>
          <w:cols w:space="720" w:num="1"/>
          <w:docGrid w:linePitch="312" w:charSpace="0"/>
        </w:sectPr>
      </w:pPr>
      <w:r>
        <w:drawing>
          <wp:inline distT="0" distB="0" distL="114300" distR="114300">
            <wp:extent cx="8237220" cy="5634990"/>
            <wp:effectExtent l="0" t="0" r="7620" b="3810"/>
            <wp:docPr id="2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9"/>
                    <pic:cNvPicPr>
                      <a:picLocks noChangeAspect="1"/>
                    </pic:cNvPicPr>
                  </pic:nvPicPr>
                  <pic:blipFill>
                    <a:blip r:embed="rId50"/>
                    <a:stretch>
                      <a:fillRect/>
                    </a:stretch>
                  </pic:blipFill>
                  <pic:spPr>
                    <a:xfrm>
                      <a:off x="0" y="0"/>
                      <a:ext cx="8237220" cy="5634990"/>
                    </a:xfrm>
                    <a:prstGeom prst="rect">
                      <a:avLst/>
                    </a:prstGeom>
                    <a:noFill/>
                    <a:ln>
                      <a:noFill/>
                    </a:ln>
                  </pic:spPr>
                </pic:pic>
              </a:graphicData>
            </a:graphic>
          </wp:inline>
        </w:drawing>
      </w:r>
    </w:p>
    <w:p>
      <w:pPr>
        <w:pStyle w:val="35"/>
        <w:ind w:left="0" w:leftChars="0" w:firstLine="0" w:firstLineChars="0"/>
        <w:jc w:val="center"/>
        <w:rPr>
          <w:rFonts w:hint="default"/>
          <w:lang w:eastAsia="zh-CN"/>
        </w:rPr>
      </w:pPr>
      <w:r>
        <w:drawing>
          <wp:inline distT="0" distB="0" distL="114300" distR="114300">
            <wp:extent cx="5633085" cy="5137150"/>
            <wp:effectExtent l="0" t="0" r="5715" b="13970"/>
            <wp:docPr id="2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0"/>
                    <pic:cNvPicPr>
                      <a:picLocks noChangeAspect="1"/>
                    </pic:cNvPicPr>
                  </pic:nvPicPr>
                  <pic:blipFill>
                    <a:blip r:embed="rId51"/>
                    <a:stretch>
                      <a:fillRect/>
                    </a:stretch>
                  </pic:blipFill>
                  <pic:spPr>
                    <a:xfrm>
                      <a:off x="0" y="0"/>
                      <a:ext cx="5633085" cy="5137150"/>
                    </a:xfrm>
                    <a:prstGeom prst="rect">
                      <a:avLst/>
                    </a:prstGeom>
                    <a:noFill/>
                    <a:ln>
                      <a:noFill/>
                    </a:ln>
                  </pic:spPr>
                </pic:pic>
              </a:graphicData>
            </a:graphic>
          </wp:inline>
        </w:drawing>
      </w:r>
      <w:r>
        <w:drawing>
          <wp:inline distT="0" distB="0" distL="114300" distR="114300">
            <wp:extent cx="5822315" cy="6179820"/>
            <wp:effectExtent l="0" t="0" r="14605" b="7620"/>
            <wp:docPr id="27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1"/>
                    <pic:cNvPicPr>
                      <a:picLocks noChangeAspect="1"/>
                    </pic:cNvPicPr>
                  </pic:nvPicPr>
                  <pic:blipFill>
                    <a:blip r:embed="rId52"/>
                    <a:stretch>
                      <a:fillRect/>
                    </a:stretch>
                  </pic:blipFill>
                  <pic:spPr>
                    <a:xfrm>
                      <a:off x="0" y="0"/>
                      <a:ext cx="5822315" cy="6179820"/>
                    </a:xfrm>
                    <a:prstGeom prst="rect">
                      <a:avLst/>
                    </a:prstGeom>
                    <a:noFill/>
                    <a:ln>
                      <a:noFill/>
                    </a:ln>
                  </pic:spPr>
                </pic:pic>
              </a:graphicData>
            </a:graphic>
          </wp:inline>
        </w:drawing>
      </w:r>
      <w:r>
        <w:drawing>
          <wp:inline distT="0" distB="0" distL="114300" distR="114300">
            <wp:extent cx="5295900" cy="6141720"/>
            <wp:effectExtent l="0" t="0" r="7620" b="0"/>
            <wp:docPr id="2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2"/>
                    <pic:cNvPicPr>
                      <a:picLocks noChangeAspect="1"/>
                    </pic:cNvPicPr>
                  </pic:nvPicPr>
                  <pic:blipFill>
                    <a:blip r:embed="rId53"/>
                    <a:stretch>
                      <a:fillRect/>
                    </a:stretch>
                  </pic:blipFill>
                  <pic:spPr>
                    <a:xfrm>
                      <a:off x="0" y="0"/>
                      <a:ext cx="5295900" cy="6141720"/>
                    </a:xfrm>
                    <a:prstGeom prst="rect">
                      <a:avLst/>
                    </a:prstGeom>
                    <a:noFill/>
                    <a:ln>
                      <a:noFill/>
                    </a:ln>
                  </pic:spPr>
                </pic:pic>
              </a:graphicData>
            </a:graphic>
          </wp:inline>
        </w:drawing>
      </w:r>
      <w:r>
        <w:drawing>
          <wp:inline distT="0" distB="0" distL="114300" distR="114300">
            <wp:extent cx="5636895" cy="6098540"/>
            <wp:effectExtent l="0" t="0" r="1905" b="12700"/>
            <wp:docPr id="2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3"/>
                    <pic:cNvPicPr>
                      <a:picLocks noChangeAspect="1"/>
                    </pic:cNvPicPr>
                  </pic:nvPicPr>
                  <pic:blipFill>
                    <a:blip r:embed="rId54"/>
                    <a:stretch>
                      <a:fillRect/>
                    </a:stretch>
                  </pic:blipFill>
                  <pic:spPr>
                    <a:xfrm>
                      <a:off x="0" y="0"/>
                      <a:ext cx="5636895" cy="6098540"/>
                    </a:xfrm>
                    <a:prstGeom prst="rect">
                      <a:avLst/>
                    </a:prstGeom>
                    <a:noFill/>
                    <a:ln>
                      <a:noFill/>
                    </a:ln>
                  </pic:spPr>
                </pic:pic>
              </a:graphicData>
            </a:graphic>
          </wp:inline>
        </w:drawing>
      </w:r>
    </w:p>
    <w:sectPr>
      <w:pgSz w:w="11906" w:h="16838"/>
      <w:pgMar w:top="1440" w:right="1440" w:bottom="1440" w:left="1588" w:header="851" w:footer="992" w:gutter="0"/>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28"/>
    <w:family w:val="auto"/>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书宋简体">
    <w:altName w:val="宋体"/>
    <w:panose1 w:val="03000509000000000000"/>
    <w:charset w:val="86"/>
    <w:family w:val="auto"/>
    <w:pitch w:val="default"/>
    <w:sig w:usb0="00000000" w:usb1="00000000" w:usb2="00000000" w:usb3="00000000" w:csb0="00040000" w:csb1="00000000"/>
  </w:font>
  <w:font w:name="方正楷体简体">
    <w:altName w:val="宋体"/>
    <w:panose1 w:val="03000509000000000000"/>
    <w:charset w:val="86"/>
    <w:family w:val="auto"/>
    <w:pitch w:val="default"/>
    <w:sig w:usb0="00000000" w:usb1="0000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Calibri Light">
    <w:panose1 w:val="020F0302020204030204"/>
    <w:charset w:val="00"/>
    <w:family w:val="swiss"/>
    <w:pitch w:val="default"/>
    <w:sig w:usb0="E4002EFF" w:usb1="C000247B" w:usb2="00000009" w:usb3="00000000" w:csb0="200001FF" w:csb1="00000000"/>
  </w:font>
  <w:font w:name="楷体_GB2312">
    <w:altName w:val="楷体"/>
    <w:panose1 w:val="02010609030101010101"/>
    <w:charset w:val="86"/>
    <w:family w:val="modern"/>
    <w:pitch w:val="default"/>
    <w:sig w:usb0="00000000" w:usb1="00000000" w:usb2="00000000" w:usb3="00000000" w:csb0="00040000" w:csb1="00000000"/>
  </w:font>
  <w:font w:name="Arial Unicode MS">
    <w:panose1 w:val="020B0604020202020204"/>
    <w:charset w:val="86"/>
    <w:family w:val="swiss"/>
    <w:pitch w:val="default"/>
    <w:sig w:usb0="F7FFAEFF" w:usb1="F9DFFFFF" w:usb2="0000007F" w:usb3="00000000" w:csb0="203F01FF" w:csb1="DFFF0000"/>
  </w:font>
  <w:font w:name="sans-serif">
    <w:altName w:val="Segoe Print"/>
    <w:panose1 w:val="00000000000000000000"/>
    <w:charset w:val="00"/>
    <w:family w:val="auto"/>
    <w:pitch w:val="default"/>
    <w:sig w:usb0="00000000" w:usb1="00000000" w:usb2="00000000" w:usb3="00000000" w:csb0="00000000" w:csb1="00000000"/>
  </w:font>
  <w:font w:name="Wingdings 2">
    <w:panose1 w:val="05020102010507070707"/>
    <w:charset w:val="00"/>
    <w:family w:val="auto"/>
    <w:pitch w:val="default"/>
    <w:sig w:usb0="00000000" w:usb1="00000000" w:usb2="00000000" w:usb3="00000000" w:csb0="80000000" w:csb1="00000000"/>
  </w:font>
  <w:font w:name="Segoe Print">
    <w:panose1 w:val="02000600000000000000"/>
    <w:charset w:val="00"/>
    <w:family w:val="auto"/>
    <w:pitch w:val="default"/>
    <w:sig w:usb0="0000028F" w:usb1="00000000" w:usb2="00000000" w:usb3="00000000" w:csb0="2000009F" w:csb1="4701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center" w:y="1"/>
      <w:rPr>
        <w:rStyle w:val="31"/>
      </w:rPr>
    </w:pPr>
    <w:r>
      <w:fldChar w:fldCharType="begin"/>
    </w:r>
    <w:r>
      <w:rPr>
        <w:rStyle w:val="31"/>
      </w:rPr>
      <w:instrText xml:space="preserve">PAGE  </w:instrText>
    </w:r>
    <w:r>
      <w:fldChar w:fldCharType="end"/>
    </w:r>
  </w:p>
  <w:p>
    <w:pPr>
      <w:pStyle w:val="1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jc w:val="center"/>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2ziiyckBAACaAwAADgAAAGRycy9lMm9Eb2MueG1srVPNjtMwEL6vxDtY&#10;vlNnK4G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V2iJI5bnPj554/zr8fzw3fy&#10;JuvTB6gx7S5gYhre+wG3ZvYDOjPtQUWbv0iIYByhThd15ZCIyI9Wy9WqwpDA2HxBfPb0PERIH6S3&#10;JBsNjTi+oio/foI0ps4puZrzt9qYMkLj/nIgZvaw3PvYY7bSsBsmQjvfnpBPj5NvqMNFp8R8dCgs&#10;9pdmI87GbjYOIep9V7Yo14Pw7pCwidJbrjDCToVxZIXdtF55J/68l6ynX2rz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bOKLJyQEAAJoDAAAOAAAAAAAAAAEAIAAAAB4BAABkcnMvZTJvRG9j&#10;LnhtbFBLBQYAAAAABgAGAFkBAABZBQAAAAA=&#10;">
              <v:fill on="f" focussize="0,0"/>
              <v:stroke on="f"/>
              <v:imagedata o:title=""/>
              <o:lock v:ext="edit" aspectratio="f"/>
              <v:textbox inset="0mm,0mm,0mm,0mm" style="mso-fit-shape-to-text:t;">
                <w:txbxContent>
                  <w:p>
                    <w:pPr>
                      <w:pStyle w:val="19"/>
                      <w:jc w:val="center"/>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0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pPr>
                          <w:r>
                            <w:rPr>
                              <w:rFonts w:hint="eastAsia"/>
                            </w:rPr>
                            <w:t xml:space="preserve">第 </w:t>
                          </w:r>
                          <w:r>
                            <w:fldChar w:fldCharType="begin"/>
                          </w:r>
                          <w:r>
                            <w:instrText xml:space="preserve"> PAGE  \* MERGEFORMAT </w:instrText>
                          </w:r>
                          <w:r>
                            <w:fldChar w:fldCharType="separate"/>
                          </w:r>
                          <w:r>
                            <w:t>1</w:t>
                          </w:r>
                          <w:r>
                            <w:fldChar w:fldCharType="end"/>
                          </w:r>
                          <w:r>
                            <w:rPr>
                              <w:rFonts w:hint="eastAsia"/>
                            </w:rPr>
                            <w:t xml:space="preserve"> 页 共</w:t>
                          </w:r>
                          <w:r>
                            <w:fldChar w:fldCharType="begin"/>
                          </w:r>
                          <w:r>
                            <w:instrText xml:space="preserve"> NUMPAGES  \* MERGEFORMAT </w:instrText>
                          </w:r>
                          <w:r>
                            <w:fldChar w:fldCharType="separate"/>
                          </w:r>
                          <w:r>
                            <w:t>51</w:t>
                          </w:r>
                          <w:r>
                            <w:fldChar w:fldCharType="end"/>
                          </w:r>
                          <w:r>
                            <w:rPr>
                              <w:rFonts w:hint="eastAsia"/>
                            </w:rPr>
                            <w:t xml:space="preserve"> 页</w:t>
                          </w:r>
                        </w:p>
                      </w:txbxContent>
                    </wps:txbx>
                    <wps:bodyPr wrap="none" lIns="0" tIns="0" rIns="0" bIns="0" upright="1">
                      <a:spAutoFit/>
                    </wps:bodyPr>
                  </wps:wsp>
                </a:graphicData>
              </a:graphic>
            </wp:anchor>
          </w:drawing>
        </mc:Choice>
        <mc:Fallback>
          <w:pict>
            <v:shape id="文本框 103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IkMhvLLAQAAnQMAAA4AAAAAAAAAAQAgAAAAHgEAAGRycy9lMm9E&#10;b2MueG1sUEsFBgAAAAAGAAYAWQEAAFsFAAAAAA==&#10;">
              <v:fill on="f" focussize="0,0"/>
              <v:stroke on="f"/>
              <v:imagedata o:title=""/>
              <o:lock v:ext="edit" aspectratio="f"/>
              <v:textbox inset="0mm,0mm,0mm,0mm" style="mso-fit-shape-to-text:t;">
                <w:txbxContent>
                  <w:p>
                    <w:pPr>
                      <w:pStyle w:val="19"/>
                    </w:pPr>
                    <w:r>
                      <w:rPr>
                        <w:rFonts w:hint="eastAsia"/>
                      </w:rPr>
                      <w:t xml:space="preserve">第 </w:t>
                    </w:r>
                    <w:r>
                      <w:fldChar w:fldCharType="begin"/>
                    </w:r>
                    <w:r>
                      <w:instrText xml:space="preserve"> PAGE  \* MERGEFORMAT </w:instrText>
                    </w:r>
                    <w:r>
                      <w:fldChar w:fldCharType="separate"/>
                    </w:r>
                    <w:r>
                      <w:t>1</w:t>
                    </w:r>
                    <w:r>
                      <w:fldChar w:fldCharType="end"/>
                    </w:r>
                    <w:r>
                      <w:rPr>
                        <w:rFonts w:hint="eastAsia"/>
                      </w:rPr>
                      <w:t xml:space="preserve"> 页 共</w:t>
                    </w:r>
                    <w:r>
                      <w:fldChar w:fldCharType="begin"/>
                    </w:r>
                    <w:r>
                      <w:instrText xml:space="preserve"> NUMPAGES  \* MERGEFORMAT </w:instrText>
                    </w:r>
                    <w:r>
                      <w:fldChar w:fldCharType="separate"/>
                    </w:r>
                    <w:r>
                      <w:t>51</w:t>
                    </w:r>
                    <w:r>
                      <w:fldChar w:fldCharType="end"/>
                    </w:r>
                    <w:r>
                      <w:rPr>
                        <w:rFonts w:hint="eastAsia"/>
                      </w:rPr>
                      <w:t xml:space="preserve"> 页</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left="4460"/>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z w:val="18"/>
        <w:szCs w:val="18"/>
      </w:rPr>
      <w:t xml:space="preserve"> 34 -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t xml:space="preserve">第 </w:t>
                          </w:r>
                          <w:r>
                            <w:fldChar w:fldCharType="begin"/>
                          </w:r>
                          <w:r>
                            <w:instrText xml:space="preserve"> PAGE  \* MERGEFORMAT </w:instrText>
                          </w:r>
                          <w:r>
                            <w:fldChar w:fldCharType="separate"/>
                          </w:r>
                          <w:r>
                            <w:t>49</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0J0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0J0zAgAAYwQAAA4AAAAAAAAAAQAgAAAAHwEAAGRycy9lMm9Eb2MueG1sUEsF&#10;BgAAAAAGAAYAWQEAAMQFAAAAAA==&#10;">
              <v:fill on="f" focussize="0,0"/>
              <v:stroke on="f" weight="0.5pt"/>
              <v:imagedata o:title=""/>
              <o:lock v:ext="edit" aspectratio="f"/>
              <v:textbox inset="0mm,0mm,0mm,0mm" style="mso-fit-shape-to-text:t;">
                <w:txbxContent>
                  <w:p>
                    <w:pPr>
                      <w:pStyle w:val="19"/>
                    </w:pPr>
                    <w:r>
                      <w:t xml:space="preserve">第 </w:t>
                    </w:r>
                    <w:r>
                      <w:fldChar w:fldCharType="begin"/>
                    </w:r>
                    <w:r>
                      <w:instrText xml:space="preserve"> PAGE  \* MERGEFORMAT </w:instrText>
                    </w:r>
                    <w:r>
                      <w:fldChar w:fldCharType="separate"/>
                    </w:r>
                    <w:r>
                      <w:t>49</w:t>
                    </w:r>
                    <w:r>
                      <w:fldChar w:fldCharType="end"/>
                    </w:r>
                    <w:r>
                      <w:t xml:space="preserve"> 页</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fldChar w:fldCharType="begin"/>
                          </w:r>
                          <w:r>
                            <w:instrText xml:space="preserve"> PAGE  \* MERGEFORMAT </w:instrText>
                          </w:r>
                          <w:r>
                            <w:fldChar w:fldCharType="separate"/>
                          </w:r>
                          <w:r>
                            <w:t>xlvii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19"/>
                    </w:pPr>
                    <w:r>
                      <w:fldChar w:fldCharType="begin"/>
                    </w:r>
                    <w:r>
                      <w:instrText xml:space="preserve"> PAGE  \* MERGEFORMAT </w:instrText>
                    </w:r>
                    <w:r>
                      <w:fldChar w:fldCharType="separate"/>
                    </w:r>
                    <w:r>
                      <w:t>xlvii</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pPr>
                          <w:r>
                            <w:fldChar w:fldCharType="begin"/>
                          </w:r>
                          <w:r>
                            <w:instrText xml:space="preserve"> PAGE  \* MERGEFORMAT </w:instrText>
                          </w:r>
                          <w:r>
                            <w:fldChar w:fldCharType="separate"/>
                          </w:r>
                          <w:r>
                            <w:t>21</w:t>
                          </w:r>
                          <w:r>
                            <w:fldChar w:fldCharType="end"/>
                          </w:r>
                        </w:p>
                      </w:txbxContent>
                    </wps:txbx>
                    <wps:bodyPr wrap="none" lIns="0" tIns="0" rIns="0" bIns="0" upright="0">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p1LPIyQEAAJoDAAAOAAAAAAAAAAEAIAAAAB4BAABkcnMvZTJvRG9j&#10;LnhtbFBLBQYAAAAABgAGAFkBAABZBQAAAAA=&#10;">
              <v:fill on="f" focussize="0,0"/>
              <v:stroke on="f"/>
              <v:imagedata o:title=""/>
              <o:lock v:ext="edit" aspectratio="f"/>
              <v:textbox inset="0mm,0mm,0mm,0mm" style="mso-fit-shape-to-text:t;">
                <w:txbxContent>
                  <w:p>
                    <w:pPr>
                      <w:pStyle w:val="19"/>
                    </w:pPr>
                    <w:r>
                      <w:fldChar w:fldCharType="begin"/>
                    </w:r>
                    <w:r>
                      <w:instrText xml:space="preserve"> PAGE  \* MERGEFORMAT </w:instrText>
                    </w:r>
                    <w:r>
                      <w:fldChar w:fldCharType="separate"/>
                    </w:r>
                    <w:r>
                      <w:t>21</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pPr>
                          <w:r>
                            <w:fldChar w:fldCharType="begin"/>
                          </w:r>
                          <w:r>
                            <w:instrText xml:space="preserve"> PAGE  \* MERGEFORMAT </w:instrText>
                          </w:r>
                          <w:r>
                            <w:fldChar w:fldCharType="separate"/>
                          </w:r>
                          <w:r>
                            <w:t>66</w:t>
                          </w:r>
                          <w:r>
                            <w:fldChar w:fldCharType="end"/>
                          </w:r>
                        </w:p>
                      </w:txbxContent>
                    </wps:txbx>
                    <wps:bodyPr wrap="none" lIns="0" tIns="0" rIns="0" bIns="0" upright="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Dv1zKbIAQAAmgMAAA4AAAAAAAAAAQAgAAAAHgEAAGRycy9lMm9Eb2Mu&#10;eG1sUEsFBgAAAAAGAAYAWQEAAFgFAAAAAA==&#10;">
              <v:fill on="f" focussize="0,0"/>
              <v:stroke on="f"/>
              <v:imagedata o:title=""/>
              <o:lock v:ext="edit" aspectratio="f"/>
              <v:textbox inset="0mm,0mm,0mm,0mm" style="mso-fit-shape-to-text:t;">
                <w:txbxContent>
                  <w:p>
                    <w:pPr>
                      <w:pStyle w:val="19"/>
                    </w:pPr>
                    <w:r>
                      <w:fldChar w:fldCharType="begin"/>
                    </w:r>
                    <w:r>
                      <w:instrText xml:space="preserve"> PAGE  \* MERGEFORMAT </w:instrText>
                    </w:r>
                    <w:r>
                      <w:fldChar w:fldCharType="separate"/>
                    </w:r>
                    <w:r>
                      <w:t>66</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left="0" w:leftChars="0" w:firstLine="0" w:firstLineChars="0"/>
      <w:rPr>
        <w:rFonts w:hint="eastAsia"/>
        <w:lang w:eastAsia="zh-CN"/>
      </w:rPr>
    </w:pPr>
  </w:p>
  <w:p>
    <w:pPr>
      <w:pStyle w:val="20"/>
      <w:keepNext w:val="0"/>
      <w:keepLines w:val="0"/>
      <w:pageBreakBefore w:val="0"/>
      <w:widowControl w:val="0"/>
      <w:kinsoku/>
      <w:wordWrap/>
      <w:overflowPunct/>
      <w:topLinePunct w:val="0"/>
      <w:autoSpaceDE/>
      <w:autoSpaceDN/>
      <w:bidi w:val="0"/>
      <w:adjustRightInd/>
      <w:snapToGrid w:val="0"/>
      <w:spacing w:line="240" w:lineRule="auto"/>
      <w:textAlignment w:val="auto"/>
      <w:rPr>
        <w:rFonts w:ascii="Times New Roman" w:hAnsi="Times New Roman" w:cs="Times New Roman"/>
      </w:rPr>
    </w:pPr>
    <w:r>
      <w:rPr>
        <w:rFonts w:hint="eastAsia" w:cs="Times New Roman"/>
        <w:lang w:eastAsia="zh-CN"/>
      </w:rPr>
      <w:t>山东百希电器科技有限公司</w:t>
    </w:r>
    <w:r>
      <w:rPr>
        <w:rFonts w:hint="eastAsia" w:cs="Times New Roman"/>
        <w:lang w:val="en-US" w:eastAsia="zh-CN"/>
      </w:rPr>
      <w:t>年产</w:t>
    </w:r>
    <w:r>
      <w:rPr>
        <w:rFonts w:hint="eastAsia" w:cs="Times New Roman"/>
        <w:lang w:eastAsia="zh-CN"/>
      </w:rPr>
      <w:t>智能化节能环保干式变压器建设项目</w:t>
    </w:r>
    <w:r>
      <w:rPr>
        <w:rFonts w:ascii="Times New Roman" w:hAnsi="Times New Roman" w:cs="Times New Roman"/>
      </w:rPr>
      <w:t>环境保护竣工验收报告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w:rPr>
        <w:rFonts w:hint="eastAsia"/>
      </w:rPr>
      <w:t>曹县庄寨镇张合献木制品厂年产1000万张拼板芯板项目环境保护</w:t>
    </w:r>
    <w:r>
      <w:t>竣工验收报告表</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cs="Times New Roman"/>
        <w:lang w:eastAsia="zh-CN"/>
      </w:rPr>
    </w:pPr>
  </w:p>
  <w:p>
    <w:pPr>
      <w:pStyle w:val="20"/>
      <w:keepNext w:val="0"/>
      <w:keepLines w:val="0"/>
      <w:pageBreakBefore w:val="0"/>
      <w:widowControl w:val="0"/>
      <w:kinsoku/>
      <w:wordWrap/>
      <w:overflowPunct/>
      <w:topLinePunct w:val="0"/>
      <w:autoSpaceDE/>
      <w:autoSpaceDN/>
      <w:bidi w:val="0"/>
      <w:adjustRightInd/>
      <w:snapToGrid w:val="0"/>
      <w:spacing w:line="240" w:lineRule="auto"/>
      <w:textAlignment w:val="auto"/>
    </w:pPr>
    <w:r>
      <w:rPr>
        <w:rFonts w:hint="eastAsia" w:cs="Times New Roman"/>
        <w:lang w:eastAsia="zh-CN"/>
      </w:rPr>
      <w:t>山东百希电器科技有限公司年产 800 台(套）压力容器制造项目</w:t>
    </w:r>
    <w:r>
      <w:rPr>
        <w:rFonts w:ascii="Times New Roman" w:hAnsi="Times New Roman" w:cs="Times New Roman"/>
      </w:rPr>
      <w:t>环境保护竣工验收报告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45BF31A"/>
    <w:multiLevelType w:val="singleLevel"/>
    <w:tmpl w:val="B45BF31A"/>
    <w:lvl w:ilvl="0" w:tentative="0">
      <w:start w:val="2"/>
      <w:numFmt w:val="chineseCounting"/>
      <w:suff w:val="nothing"/>
      <w:lvlText w:val="%1、"/>
      <w:lvlJc w:val="left"/>
      <w:rPr>
        <w:rFonts w:hint="eastAsia"/>
      </w:rPr>
    </w:lvl>
  </w:abstractNum>
  <w:abstractNum w:abstractNumId="1">
    <w:nsid w:val="2DE6B129"/>
    <w:multiLevelType w:val="singleLevel"/>
    <w:tmpl w:val="2DE6B129"/>
    <w:lvl w:ilvl="0" w:tentative="0">
      <w:start w:val="2"/>
      <w:numFmt w:val="decimal"/>
      <w:suff w:val="nothing"/>
      <w:lvlText w:val="（%1）"/>
      <w:lvlJc w:val="left"/>
    </w:lvl>
  </w:abstractNum>
  <w:abstractNum w:abstractNumId="2">
    <w:nsid w:val="37A61D97"/>
    <w:multiLevelType w:val="singleLevel"/>
    <w:tmpl w:val="37A61D97"/>
    <w:lvl w:ilvl="0" w:tentative="0">
      <w:start w:val="1"/>
      <w:numFmt w:val="bullet"/>
      <w:pStyle w:val="13"/>
      <w:lvlText w:val=""/>
      <w:lvlJc w:val="left"/>
      <w:pPr>
        <w:tabs>
          <w:tab w:val="left" w:pos="2040"/>
        </w:tabs>
        <w:ind w:left="2040" w:hanging="360"/>
      </w:pPr>
      <w:rPr>
        <w:rFonts w:hint="default" w:ascii="Wingdings" w:hAnsi="Wingdings"/>
      </w:rPr>
    </w:lvl>
  </w:abstractNum>
  <w:abstractNum w:abstractNumId="3">
    <w:nsid w:val="60074C8F"/>
    <w:multiLevelType w:val="singleLevel"/>
    <w:tmpl w:val="60074C8F"/>
    <w:lvl w:ilvl="0" w:tentative="0">
      <w:start w:val="1"/>
      <w:numFmt w:val="decimal"/>
      <w:suff w:val="nothing"/>
      <w:lvlText w:val="%1、"/>
      <w:lvlJc w:val="left"/>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liYzkyYjI1YWM5NDZmYmUxMDU5YzkzY2IxYWQ3NDMifQ=="/>
  </w:docVars>
  <w:rsids>
    <w:rsidRoot w:val="00F929C3"/>
    <w:rsid w:val="0000023A"/>
    <w:rsid w:val="00001C1F"/>
    <w:rsid w:val="000020F4"/>
    <w:rsid w:val="00002193"/>
    <w:rsid w:val="00003422"/>
    <w:rsid w:val="000040CF"/>
    <w:rsid w:val="00004DF9"/>
    <w:rsid w:val="000050AE"/>
    <w:rsid w:val="000058BD"/>
    <w:rsid w:val="00005CA4"/>
    <w:rsid w:val="000114D3"/>
    <w:rsid w:val="00011508"/>
    <w:rsid w:val="00012223"/>
    <w:rsid w:val="00014BE5"/>
    <w:rsid w:val="00015422"/>
    <w:rsid w:val="000163ED"/>
    <w:rsid w:val="00021191"/>
    <w:rsid w:val="00021576"/>
    <w:rsid w:val="00021772"/>
    <w:rsid w:val="00021DB3"/>
    <w:rsid w:val="000237C4"/>
    <w:rsid w:val="00023C49"/>
    <w:rsid w:val="00025EF4"/>
    <w:rsid w:val="000276AE"/>
    <w:rsid w:val="00027C91"/>
    <w:rsid w:val="000309BF"/>
    <w:rsid w:val="00031523"/>
    <w:rsid w:val="00031D72"/>
    <w:rsid w:val="0003327E"/>
    <w:rsid w:val="000352BC"/>
    <w:rsid w:val="00036884"/>
    <w:rsid w:val="00040526"/>
    <w:rsid w:val="000420E9"/>
    <w:rsid w:val="000427E3"/>
    <w:rsid w:val="00044EB6"/>
    <w:rsid w:val="00046A37"/>
    <w:rsid w:val="00047996"/>
    <w:rsid w:val="00047A96"/>
    <w:rsid w:val="0005304C"/>
    <w:rsid w:val="0005323F"/>
    <w:rsid w:val="000532AD"/>
    <w:rsid w:val="00055D6D"/>
    <w:rsid w:val="00056073"/>
    <w:rsid w:val="00060D86"/>
    <w:rsid w:val="00061639"/>
    <w:rsid w:val="00061DB2"/>
    <w:rsid w:val="00062E3A"/>
    <w:rsid w:val="0006389C"/>
    <w:rsid w:val="00065575"/>
    <w:rsid w:val="000660EF"/>
    <w:rsid w:val="00067DB4"/>
    <w:rsid w:val="0007166B"/>
    <w:rsid w:val="000716C8"/>
    <w:rsid w:val="00073600"/>
    <w:rsid w:val="00074573"/>
    <w:rsid w:val="00074AD2"/>
    <w:rsid w:val="00076B45"/>
    <w:rsid w:val="00080FF4"/>
    <w:rsid w:val="00081BF6"/>
    <w:rsid w:val="000837DB"/>
    <w:rsid w:val="00083D64"/>
    <w:rsid w:val="0008423E"/>
    <w:rsid w:val="00087256"/>
    <w:rsid w:val="000872D1"/>
    <w:rsid w:val="00087AA0"/>
    <w:rsid w:val="000902F6"/>
    <w:rsid w:val="000905D9"/>
    <w:rsid w:val="00091518"/>
    <w:rsid w:val="00091D83"/>
    <w:rsid w:val="00094525"/>
    <w:rsid w:val="00095269"/>
    <w:rsid w:val="000954EF"/>
    <w:rsid w:val="0009551D"/>
    <w:rsid w:val="00096C3D"/>
    <w:rsid w:val="0009748D"/>
    <w:rsid w:val="00097AC7"/>
    <w:rsid w:val="00097D0F"/>
    <w:rsid w:val="000A07BB"/>
    <w:rsid w:val="000A4CB2"/>
    <w:rsid w:val="000A4F0E"/>
    <w:rsid w:val="000A59AF"/>
    <w:rsid w:val="000A5EB7"/>
    <w:rsid w:val="000A643F"/>
    <w:rsid w:val="000A6F9B"/>
    <w:rsid w:val="000B060C"/>
    <w:rsid w:val="000B0790"/>
    <w:rsid w:val="000B0D13"/>
    <w:rsid w:val="000B0F68"/>
    <w:rsid w:val="000B17CF"/>
    <w:rsid w:val="000B1E94"/>
    <w:rsid w:val="000B3AF6"/>
    <w:rsid w:val="000B4D5B"/>
    <w:rsid w:val="000B4FB5"/>
    <w:rsid w:val="000B5EE3"/>
    <w:rsid w:val="000C1166"/>
    <w:rsid w:val="000C28FF"/>
    <w:rsid w:val="000C33D3"/>
    <w:rsid w:val="000C3AB7"/>
    <w:rsid w:val="000C55D2"/>
    <w:rsid w:val="000C5E17"/>
    <w:rsid w:val="000C7E04"/>
    <w:rsid w:val="000C7F3F"/>
    <w:rsid w:val="000D18AE"/>
    <w:rsid w:val="000D24F2"/>
    <w:rsid w:val="000D7D61"/>
    <w:rsid w:val="000E03F6"/>
    <w:rsid w:val="000E2582"/>
    <w:rsid w:val="000E27CC"/>
    <w:rsid w:val="000E4ACA"/>
    <w:rsid w:val="000E610C"/>
    <w:rsid w:val="000F255F"/>
    <w:rsid w:val="000F54C0"/>
    <w:rsid w:val="000F5A20"/>
    <w:rsid w:val="000F5E1A"/>
    <w:rsid w:val="000F65B6"/>
    <w:rsid w:val="000F74E1"/>
    <w:rsid w:val="00100891"/>
    <w:rsid w:val="00100C4D"/>
    <w:rsid w:val="0010146B"/>
    <w:rsid w:val="00102691"/>
    <w:rsid w:val="00102E23"/>
    <w:rsid w:val="001039D2"/>
    <w:rsid w:val="00103DB2"/>
    <w:rsid w:val="00104122"/>
    <w:rsid w:val="00106A7F"/>
    <w:rsid w:val="001070BF"/>
    <w:rsid w:val="00110390"/>
    <w:rsid w:val="001105D9"/>
    <w:rsid w:val="00113BDF"/>
    <w:rsid w:val="001159E5"/>
    <w:rsid w:val="001207E8"/>
    <w:rsid w:val="00122CB9"/>
    <w:rsid w:val="00122E81"/>
    <w:rsid w:val="0012353D"/>
    <w:rsid w:val="00124A57"/>
    <w:rsid w:val="00124DC3"/>
    <w:rsid w:val="00125213"/>
    <w:rsid w:val="00126552"/>
    <w:rsid w:val="00126C9E"/>
    <w:rsid w:val="00132384"/>
    <w:rsid w:val="00135368"/>
    <w:rsid w:val="0013690D"/>
    <w:rsid w:val="00137119"/>
    <w:rsid w:val="00137FF9"/>
    <w:rsid w:val="00141802"/>
    <w:rsid w:val="0014257B"/>
    <w:rsid w:val="00144C5A"/>
    <w:rsid w:val="00144DA4"/>
    <w:rsid w:val="00144F3D"/>
    <w:rsid w:val="0014794D"/>
    <w:rsid w:val="00147AA6"/>
    <w:rsid w:val="0015066F"/>
    <w:rsid w:val="00151300"/>
    <w:rsid w:val="001524EF"/>
    <w:rsid w:val="001533AA"/>
    <w:rsid w:val="0015381D"/>
    <w:rsid w:val="0015428E"/>
    <w:rsid w:val="00155974"/>
    <w:rsid w:val="00156D10"/>
    <w:rsid w:val="00160ECF"/>
    <w:rsid w:val="0016136C"/>
    <w:rsid w:val="00161E87"/>
    <w:rsid w:val="001649B9"/>
    <w:rsid w:val="00165023"/>
    <w:rsid w:val="001653FD"/>
    <w:rsid w:val="00167B05"/>
    <w:rsid w:val="001711C5"/>
    <w:rsid w:val="00172C62"/>
    <w:rsid w:val="00172D43"/>
    <w:rsid w:val="00173CBC"/>
    <w:rsid w:val="0017404D"/>
    <w:rsid w:val="00174102"/>
    <w:rsid w:val="001749A7"/>
    <w:rsid w:val="001756DB"/>
    <w:rsid w:val="00175778"/>
    <w:rsid w:val="0017599D"/>
    <w:rsid w:val="001807EB"/>
    <w:rsid w:val="00181F0A"/>
    <w:rsid w:val="00182731"/>
    <w:rsid w:val="001827CF"/>
    <w:rsid w:val="00184109"/>
    <w:rsid w:val="00184856"/>
    <w:rsid w:val="001848DC"/>
    <w:rsid w:val="00187600"/>
    <w:rsid w:val="00190166"/>
    <w:rsid w:val="00190552"/>
    <w:rsid w:val="00190FDB"/>
    <w:rsid w:val="001922BF"/>
    <w:rsid w:val="00192B4A"/>
    <w:rsid w:val="00193129"/>
    <w:rsid w:val="0019537D"/>
    <w:rsid w:val="00196F2D"/>
    <w:rsid w:val="00197711"/>
    <w:rsid w:val="00197837"/>
    <w:rsid w:val="00197F43"/>
    <w:rsid w:val="001A00FD"/>
    <w:rsid w:val="001A089E"/>
    <w:rsid w:val="001A0F78"/>
    <w:rsid w:val="001A13B4"/>
    <w:rsid w:val="001A1AD2"/>
    <w:rsid w:val="001A2D59"/>
    <w:rsid w:val="001A3D70"/>
    <w:rsid w:val="001A46D7"/>
    <w:rsid w:val="001A47BA"/>
    <w:rsid w:val="001A499C"/>
    <w:rsid w:val="001A55FA"/>
    <w:rsid w:val="001A57E8"/>
    <w:rsid w:val="001A6A8C"/>
    <w:rsid w:val="001B0F75"/>
    <w:rsid w:val="001B1F02"/>
    <w:rsid w:val="001B31C9"/>
    <w:rsid w:val="001B3ED3"/>
    <w:rsid w:val="001B6277"/>
    <w:rsid w:val="001B7024"/>
    <w:rsid w:val="001C0618"/>
    <w:rsid w:val="001C083C"/>
    <w:rsid w:val="001C0AF2"/>
    <w:rsid w:val="001C15F0"/>
    <w:rsid w:val="001C1985"/>
    <w:rsid w:val="001C1BD3"/>
    <w:rsid w:val="001C2AF9"/>
    <w:rsid w:val="001C6313"/>
    <w:rsid w:val="001C6F6D"/>
    <w:rsid w:val="001D1411"/>
    <w:rsid w:val="001D41D6"/>
    <w:rsid w:val="001D42B9"/>
    <w:rsid w:val="001D5786"/>
    <w:rsid w:val="001D622A"/>
    <w:rsid w:val="001D71E1"/>
    <w:rsid w:val="001E174F"/>
    <w:rsid w:val="001E1A09"/>
    <w:rsid w:val="001E3751"/>
    <w:rsid w:val="001E42FD"/>
    <w:rsid w:val="001E4333"/>
    <w:rsid w:val="001E4483"/>
    <w:rsid w:val="001E5217"/>
    <w:rsid w:val="001E663A"/>
    <w:rsid w:val="001E731C"/>
    <w:rsid w:val="001F19F7"/>
    <w:rsid w:val="001F338B"/>
    <w:rsid w:val="001F35AD"/>
    <w:rsid w:val="001F67B0"/>
    <w:rsid w:val="001F6993"/>
    <w:rsid w:val="001F6D52"/>
    <w:rsid w:val="001F7A16"/>
    <w:rsid w:val="0020068C"/>
    <w:rsid w:val="00201295"/>
    <w:rsid w:val="00201A02"/>
    <w:rsid w:val="00202339"/>
    <w:rsid w:val="00202E1E"/>
    <w:rsid w:val="002038B2"/>
    <w:rsid w:val="00203D10"/>
    <w:rsid w:val="00203E99"/>
    <w:rsid w:val="00206F1F"/>
    <w:rsid w:val="0021123F"/>
    <w:rsid w:val="002119A0"/>
    <w:rsid w:val="002120DF"/>
    <w:rsid w:val="00213527"/>
    <w:rsid w:val="002136CF"/>
    <w:rsid w:val="00213F58"/>
    <w:rsid w:val="00214D67"/>
    <w:rsid w:val="00215BA8"/>
    <w:rsid w:val="00215D39"/>
    <w:rsid w:val="00215D60"/>
    <w:rsid w:val="0021628F"/>
    <w:rsid w:val="0021760A"/>
    <w:rsid w:val="0021781B"/>
    <w:rsid w:val="00220A17"/>
    <w:rsid w:val="00220F1D"/>
    <w:rsid w:val="00222F43"/>
    <w:rsid w:val="00223D22"/>
    <w:rsid w:val="0022419E"/>
    <w:rsid w:val="002254BC"/>
    <w:rsid w:val="002260A5"/>
    <w:rsid w:val="00227D57"/>
    <w:rsid w:val="00227FDE"/>
    <w:rsid w:val="00230295"/>
    <w:rsid w:val="002312D2"/>
    <w:rsid w:val="00232275"/>
    <w:rsid w:val="00232986"/>
    <w:rsid w:val="00232EAF"/>
    <w:rsid w:val="00233634"/>
    <w:rsid w:val="00233A76"/>
    <w:rsid w:val="00233E1C"/>
    <w:rsid w:val="00234979"/>
    <w:rsid w:val="00235E04"/>
    <w:rsid w:val="0023712B"/>
    <w:rsid w:val="002374A4"/>
    <w:rsid w:val="00246105"/>
    <w:rsid w:val="00247D0E"/>
    <w:rsid w:val="002513B2"/>
    <w:rsid w:val="00252257"/>
    <w:rsid w:val="00253A2A"/>
    <w:rsid w:val="002557B5"/>
    <w:rsid w:val="00257F0B"/>
    <w:rsid w:val="00260F54"/>
    <w:rsid w:val="002613D4"/>
    <w:rsid w:val="002622A3"/>
    <w:rsid w:val="0026273A"/>
    <w:rsid w:val="00262B5C"/>
    <w:rsid w:val="002643B6"/>
    <w:rsid w:val="00264D2D"/>
    <w:rsid w:val="002661A3"/>
    <w:rsid w:val="00270E6A"/>
    <w:rsid w:val="002717A8"/>
    <w:rsid w:val="00273098"/>
    <w:rsid w:val="0027504F"/>
    <w:rsid w:val="0027556D"/>
    <w:rsid w:val="00276075"/>
    <w:rsid w:val="00277781"/>
    <w:rsid w:val="002779C4"/>
    <w:rsid w:val="00277B89"/>
    <w:rsid w:val="00277D15"/>
    <w:rsid w:val="002801AF"/>
    <w:rsid w:val="00281D54"/>
    <w:rsid w:val="0028222D"/>
    <w:rsid w:val="002827B8"/>
    <w:rsid w:val="002830F6"/>
    <w:rsid w:val="00283FB0"/>
    <w:rsid w:val="00284543"/>
    <w:rsid w:val="00285615"/>
    <w:rsid w:val="00285C36"/>
    <w:rsid w:val="00286727"/>
    <w:rsid w:val="00286929"/>
    <w:rsid w:val="00286AE8"/>
    <w:rsid w:val="00286E60"/>
    <w:rsid w:val="002931A6"/>
    <w:rsid w:val="0029391C"/>
    <w:rsid w:val="0029417C"/>
    <w:rsid w:val="00294BE9"/>
    <w:rsid w:val="002957A5"/>
    <w:rsid w:val="00297693"/>
    <w:rsid w:val="00297CDD"/>
    <w:rsid w:val="002A143C"/>
    <w:rsid w:val="002A2D84"/>
    <w:rsid w:val="002A3640"/>
    <w:rsid w:val="002A6683"/>
    <w:rsid w:val="002B039D"/>
    <w:rsid w:val="002B0578"/>
    <w:rsid w:val="002B16AC"/>
    <w:rsid w:val="002B47E8"/>
    <w:rsid w:val="002B49C0"/>
    <w:rsid w:val="002B5C64"/>
    <w:rsid w:val="002B6299"/>
    <w:rsid w:val="002B636E"/>
    <w:rsid w:val="002B667C"/>
    <w:rsid w:val="002B703D"/>
    <w:rsid w:val="002B740C"/>
    <w:rsid w:val="002C04DC"/>
    <w:rsid w:val="002C4E0B"/>
    <w:rsid w:val="002C507D"/>
    <w:rsid w:val="002C5123"/>
    <w:rsid w:val="002C525A"/>
    <w:rsid w:val="002C604D"/>
    <w:rsid w:val="002C7344"/>
    <w:rsid w:val="002D10B8"/>
    <w:rsid w:val="002D2F8D"/>
    <w:rsid w:val="002D354D"/>
    <w:rsid w:val="002D4B8D"/>
    <w:rsid w:val="002D58A3"/>
    <w:rsid w:val="002D6A12"/>
    <w:rsid w:val="002E004A"/>
    <w:rsid w:val="002E05B9"/>
    <w:rsid w:val="002E0C82"/>
    <w:rsid w:val="002E2C05"/>
    <w:rsid w:val="002E3125"/>
    <w:rsid w:val="002E40D5"/>
    <w:rsid w:val="002E5823"/>
    <w:rsid w:val="002E5C61"/>
    <w:rsid w:val="002E7528"/>
    <w:rsid w:val="002E79D1"/>
    <w:rsid w:val="002F06A1"/>
    <w:rsid w:val="002F11A5"/>
    <w:rsid w:val="002F168A"/>
    <w:rsid w:val="002F1D2B"/>
    <w:rsid w:val="002F22FB"/>
    <w:rsid w:val="002F27ED"/>
    <w:rsid w:val="002F2B2D"/>
    <w:rsid w:val="002F4C71"/>
    <w:rsid w:val="002F4E51"/>
    <w:rsid w:val="002F5F22"/>
    <w:rsid w:val="002F644B"/>
    <w:rsid w:val="0030165B"/>
    <w:rsid w:val="003038F7"/>
    <w:rsid w:val="00305B90"/>
    <w:rsid w:val="00305D67"/>
    <w:rsid w:val="0031024F"/>
    <w:rsid w:val="003105A6"/>
    <w:rsid w:val="00310BA9"/>
    <w:rsid w:val="003113BA"/>
    <w:rsid w:val="003117CB"/>
    <w:rsid w:val="00311E98"/>
    <w:rsid w:val="00311F39"/>
    <w:rsid w:val="00314ABD"/>
    <w:rsid w:val="003155B0"/>
    <w:rsid w:val="00316040"/>
    <w:rsid w:val="0031641A"/>
    <w:rsid w:val="003172AE"/>
    <w:rsid w:val="0031768B"/>
    <w:rsid w:val="00321B0C"/>
    <w:rsid w:val="00322506"/>
    <w:rsid w:val="00324682"/>
    <w:rsid w:val="00326405"/>
    <w:rsid w:val="00330C11"/>
    <w:rsid w:val="0033119E"/>
    <w:rsid w:val="00331C8F"/>
    <w:rsid w:val="00332E5D"/>
    <w:rsid w:val="00333149"/>
    <w:rsid w:val="003339F8"/>
    <w:rsid w:val="003351E7"/>
    <w:rsid w:val="0033641F"/>
    <w:rsid w:val="00337230"/>
    <w:rsid w:val="00340945"/>
    <w:rsid w:val="00342FFE"/>
    <w:rsid w:val="003439C6"/>
    <w:rsid w:val="003448BB"/>
    <w:rsid w:val="003459EE"/>
    <w:rsid w:val="00347F2D"/>
    <w:rsid w:val="00350E7F"/>
    <w:rsid w:val="00351494"/>
    <w:rsid w:val="00351D9D"/>
    <w:rsid w:val="003562E3"/>
    <w:rsid w:val="003601B5"/>
    <w:rsid w:val="003624AB"/>
    <w:rsid w:val="0036251E"/>
    <w:rsid w:val="0036291B"/>
    <w:rsid w:val="00362A1F"/>
    <w:rsid w:val="00364D82"/>
    <w:rsid w:val="00364DAF"/>
    <w:rsid w:val="003652AB"/>
    <w:rsid w:val="00365C95"/>
    <w:rsid w:val="00367C36"/>
    <w:rsid w:val="00372007"/>
    <w:rsid w:val="0037222D"/>
    <w:rsid w:val="0037266D"/>
    <w:rsid w:val="00372754"/>
    <w:rsid w:val="00372FE9"/>
    <w:rsid w:val="00375ABF"/>
    <w:rsid w:val="0037637E"/>
    <w:rsid w:val="00380694"/>
    <w:rsid w:val="00382F93"/>
    <w:rsid w:val="0038404E"/>
    <w:rsid w:val="00385570"/>
    <w:rsid w:val="00385D64"/>
    <w:rsid w:val="00385F1E"/>
    <w:rsid w:val="00386C69"/>
    <w:rsid w:val="00386D13"/>
    <w:rsid w:val="00386DD1"/>
    <w:rsid w:val="00390E21"/>
    <w:rsid w:val="00391333"/>
    <w:rsid w:val="003919F0"/>
    <w:rsid w:val="00393FB0"/>
    <w:rsid w:val="00397EF0"/>
    <w:rsid w:val="003A0733"/>
    <w:rsid w:val="003A0933"/>
    <w:rsid w:val="003A1527"/>
    <w:rsid w:val="003A226F"/>
    <w:rsid w:val="003A27D6"/>
    <w:rsid w:val="003A28B5"/>
    <w:rsid w:val="003A3410"/>
    <w:rsid w:val="003A3F90"/>
    <w:rsid w:val="003A42C5"/>
    <w:rsid w:val="003A4777"/>
    <w:rsid w:val="003A55E5"/>
    <w:rsid w:val="003A60EF"/>
    <w:rsid w:val="003A7575"/>
    <w:rsid w:val="003B1475"/>
    <w:rsid w:val="003B1685"/>
    <w:rsid w:val="003B4DBE"/>
    <w:rsid w:val="003B5655"/>
    <w:rsid w:val="003B6819"/>
    <w:rsid w:val="003C06B4"/>
    <w:rsid w:val="003C4420"/>
    <w:rsid w:val="003C44F2"/>
    <w:rsid w:val="003C498E"/>
    <w:rsid w:val="003C66BA"/>
    <w:rsid w:val="003C6820"/>
    <w:rsid w:val="003C7454"/>
    <w:rsid w:val="003D0C67"/>
    <w:rsid w:val="003D2A50"/>
    <w:rsid w:val="003D4C49"/>
    <w:rsid w:val="003D64F0"/>
    <w:rsid w:val="003E0A3B"/>
    <w:rsid w:val="003E373C"/>
    <w:rsid w:val="003E3CBE"/>
    <w:rsid w:val="003E4F3F"/>
    <w:rsid w:val="003E513F"/>
    <w:rsid w:val="003E5713"/>
    <w:rsid w:val="003E5A8F"/>
    <w:rsid w:val="003E6F5B"/>
    <w:rsid w:val="003E79CA"/>
    <w:rsid w:val="003F1268"/>
    <w:rsid w:val="003F15AE"/>
    <w:rsid w:val="003F34E3"/>
    <w:rsid w:val="003F3805"/>
    <w:rsid w:val="003F5C58"/>
    <w:rsid w:val="003F694A"/>
    <w:rsid w:val="003F6BB6"/>
    <w:rsid w:val="00400FB5"/>
    <w:rsid w:val="004014D8"/>
    <w:rsid w:val="00401C04"/>
    <w:rsid w:val="00401FF5"/>
    <w:rsid w:val="00402422"/>
    <w:rsid w:val="004029D4"/>
    <w:rsid w:val="00404326"/>
    <w:rsid w:val="0040629E"/>
    <w:rsid w:val="004110DA"/>
    <w:rsid w:val="00411254"/>
    <w:rsid w:val="00411A12"/>
    <w:rsid w:val="00411BB0"/>
    <w:rsid w:val="00413CBC"/>
    <w:rsid w:val="00414550"/>
    <w:rsid w:val="00416A43"/>
    <w:rsid w:val="00416F8F"/>
    <w:rsid w:val="00417070"/>
    <w:rsid w:val="00417449"/>
    <w:rsid w:val="00421FDA"/>
    <w:rsid w:val="00422782"/>
    <w:rsid w:val="00426CC8"/>
    <w:rsid w:val="00431C9C"/>
    <w:rsid w:val="00434CAE"/>
    <w:rsid w:val="00436425"/>
    <w:rsid w:val="00441CED"/>
    <w:rsid w:val="004421BF"/>
    <w:rsid w:val="00444EF5"/>
    <w:rsid w:val="00444F3E"/>
    <w:rsid w:val="00446C20"/>
    <w:rsid w:val="00446CD3"/>
    <w:rsid w:val="00446FA1"/>
    <w:rsid w:val="004479C7"/>
    <w:rsid w:val="00451178"/>
    <w:rsid w:val="00452F1E"/>
    <w:rsid w:val="00454348"/>
    <w:rsid w:val="004552C8"/>
    <w:rsid w:val="0045557E"/>
    <w:rsid w:val="004560D0"/>
    <w:rsid w:val="0045772A"/>
    <w:rsid w:val="004579D2"/>
    <w:rsid w:val="00461817"/>
    <w:rsid w:val="00462712"/>
    <w:rsid w:val="004628F1"/>
    <w:rsid w:val="004702D8"/>
    <w:rsid w:val="00471BAE"/>
    <w:rsid w:val="00474E67"/>
    <w:rsid w:val="004768AE"/>
    <w:rsid w:val="00481935"/>
    <w:rsid w:val="00481D39"/>
    <w:rsid w:val="00482A6C"/>
    <w:rsid w:val="00483769"/>
    <w:rsid w:val="0048447F"/>
    <w:rsid w:val="00484813"/>
    <w:rsid w:val="004853A6"/>
    <w:rsid w:val="00486101"/>
    <w:rsid w:val="00486E77"/>
    <w:rsid w:val="0049166B"/>
    <w:rsid w:val="0049188B"/>
    <w:rsid w:val="004918BA"/>
    <w:rsid w:val="00492D35"/>
    <w:rsid w:val="004946D6"/>
    <w:rsid w:val="00494B1E"/>
    <w:rsid w:val="00495562"/>
    <w:rsid w:val="00496743"/>
    <w:rsid w:val="004A033E"/>
    <w:rsid w:val="004A09AC"/>
    <w:rsid w:val="004A0D39"/>
    <w:rsid w:val="004A2BF2"/>
    <w:rsid w:val="004A372A"/>
    <w:rsid w:val="004A5148"/>
    <w:rsid w:val="004A71A8"/>
    <w:rsid w:val="004B007F"/>
    <w:rsid w:val="004B2F1F"/>
    <w:rsid w:val="004B366A"/>
    <w:rsid w:val="004B4DB2"/>
    <w:rsid w:val="004B52AF"/>
    <w:rsid w:val="004B6689"/>
    <w:rsid w:val="004B6FAF"/>
    <w:rsid w:val="004C2404"/>
    <w:rsid w:val="004C34CB"/>
    <w:rsid w:val="004C38C7"/>
    <w:rsid w:val="004C4885"/>
    <w:rsid w:val="004C7621"/>
    <w:rsid w:val="004D13D8"/>
    <w:rsid w:val="004D155E"/>
    <w:rsid w:val="004D1BBF"/>
    <w:rsid w:val="004D3CB5"/>
    <w:rsid w:val="004D5DBA"/>
    <w:rsid w:val="004D709A"/>
    <w:rsid w:val="004D7318"/>
    <w:rsid w:val="004D7B97"/>
    <w:rsid w:val="004D7BCD"/>
    <w:rsid w:val="004D7DC9"/>
    <w:rsid w:val="004E0BCD"/>
    <w:rsid w:val="004E1654"/>
    <w:rsid w:val="004E1B80"/>
    <w:rsid w:val="004E3B8F"/>
    <w:rsid w:val="004E45C8"/>
    <w:rsid w:val="004E5774"/>
    <w:rsid w:val="004E5B4E"/>
    <w:rsid w:val="004E6078"/>
    <w:rsid w:val="004E7BE6"/>
    <w:rsid w:val="004E7DFD"/>
    <w:rsid w:val="004F1778"/>
    <w:rsid w:val="004F2B25"/>
    <w:rsid w:val="004F3929"/>
    <w:rsid w:val="004F5E05"/>
    <w:rsid w:val="004F695A"/>
    <w:rsid w:val="005002A7"/>
    <w:rsid w:val="00500EFC"/>
    <w:rsid w:val="00500F39"/>
    <w:rsid w:val="005029AD"/>
    <w:rsid w:val="00503D21"/>
    <w:rsid w:val="0050473C"/>
    <w:rsid w:val="00505557"/>
    <w:rsid w:val="00510982"/>
    <w:rsid w:val="00511A3F"/>
    <w:rsid w:val="0051249A"/>
    <w:rsid w:val="00512D89"/>
    <w:rsid w:val="00513751"/>
    <w:rsid w:val="005137E8"/>
    <w:rsid w:val="00514604"/>
    <w:rsid w:val="0051578D"/>
    <w:rsid w:val="005160AA"/>
    <w:rsid w:val="005166C4"/>
    <w:rsid w:val="00517956"/>
    <w:rsid w:val="00520F05"/>
    <w:rsid w:val="00521028"/>
    <w:rsid w:val="0052151D"/>
    <w:rsid w:val="0052217A"/>
    <w:rsid w:val="00524082"/>
    <w:rsid w:val="00526E01"/>
    <w:rsid w:val="0053005A"/>
    <w:rsid w:val="00531E52"/>
    <w:rsid w:val="00533109"/>
    <w:rsid w:val="00533859"/>
    <w:rsid w:val="00535344"/>
    <w:rsid w:val="00535E05"/>
    <w:rsid w:val="00535FB7"/>
    <w:rsid w:val="00536A64"/>
    <w:rsid w:val="00537AE3"/>
    <w:rsid w:val="00540140"/>
    <w:rsid w:val="00541F39"/>
    <w:rsid w:val="0054246D"/>
    <w:rsid w:val="005458AA"/>
    <w:rsid w:val="00545CE3"/>
    <w:rsid w:val="005469AD"/>
    <w:rsid w:val="0054799E"/>
    <w:rsid w:val="00550EAC"/>
    <w:rsid w:val="00551141"/>
    <w:rsid w:val="00551628"/>
    <w:rsid w:val="00551881"/>
    <w:rsid w:val="00552A19"/>
    <w:rsid w:val="00553F23"/>
    <w:rsid w:val="005558CE"/>
    <w:rsid w:val="00556A07"/>
    <w:rsid w:val="0056175E"/>
    <w:rsid w:val="00562952"/>
    <w:rsid w:val="005636AC"/>
    <w:rsid w:val="00566DB6"/>
    <w:rsid w:val="00567A77"/>
    <w:rsid w:val="00570351"/>
    <w:rsid w:val="0057175D"/>
    <w:rsid w:val="0057195B"/>
    <w:rsid w:val="00574E54"/>
    <w:rsid w:val="00575F0D"/>
    <w:rsid w:val="00576D2C"/>
    <w:rsid w:val="005814F6"/>
    <w:rsid w:val="005831C9"/>
    <w:rsid w:val="0058364B"/>
    <w:rsid w:val="00587584"/>
    <w:rsid w:val="00590DFA"/>
    <w:rsid w:val="005924EB"/>
    <w:rsid w:val="00593228"/>
    <w:rsid w:val="005949F2"/>
    <w:rsid w:val="00595B9D"/>
    <w:rsid w:val="005976D7"/>
    <w:rsid w:val="00597E4D"/>
    <w:rsid w:val="005A00B7"/>
    <w:rsid w:val="005A0F92"/>
    <w:rsid w:val="005A30DD"/>
    <w:rsid w:val="005A3659"/>
    <w:rsid w:val="005A3ED4"/>
    <w:rsid w:val="005A4BF9"/>
    <w:rsid w:val="005A4DED"/>
    <w:rsid w:val="005B0299"/>
    <w:rsid w:val="005B200B"/>
    <w:rsid w:val="005B2E2D"/>
    <w:rsid w:val="005B3009"/>
    <w:rsid w:val="005B326E"/>
    <w:rsid w:val="005B37B5"/>
    <w:rsid w:val="005B430B"/>
    <w:rsid w:val="005B509E"/>
    <w:rsid w:val="005B5654"/>
    <w:rsid w:val="005B6CE6"/>
    <w:rsid w:val="005B6E0E"/>
    <w:rsid w:val="005C1E91"/>
    <w:rsid w:val="005C24FF"/>
    <w:rsid w:val="005C277D"/>
    <w:rsid w:val="005C417A"/>
    <w:rsid w:val="005C4F8F"/>
    <w:rsid w:val="005C4F9E"/>
    <w:rsid w:val="005C515A"/>
    <w:rsid w:val="005D1245"/>
    <w:rsid w:val="005D4729"/>
    <w:rsid w:val="005D52F1"/>
    <w:rsid w:val="005D57DC"/>
    <w:rsid w:val="005D6559"/>
    <w:rsid w:val="005D7160"/>
    <w:rsid w:val="005E1E43"/>
    <w:rsid w:val="005E32EC"/>
    <w:rsid w:val="005E3889"/>
    <w:rsid w:val="005E4FC7"/>
    <w:rsid w:val="005F07F7"/>
    <w:rsid w:val="005F0C04"/>
    <w:rsid w:val="005F1F9E"/>
    <w:rsid w:val="005F28C4"/>
    <w:rsid w:val="005F5D91"/>
    <w:rsid w:val="005F5E6A"/>
    <w:rsid w:val="005F65B7"/>
    <w:rsid w:val="005F7A15"/>
    <w:rsid w:val="00600969"/>
    <w:rsid w:val="006009E7"/>
    <w:rsid w:val="00602C3D"/>
    <w:rsid w:val="006044B3"/>
    <w:rsid w:val="00606D54"/>
    <w:rsid w:val="00607528"/>
    <w:rsid w:val="00610093"/>
    <w:rsid w:val="006101B7"/>
    <w:rsid w:val="006123D2"/>
    <w:rsid w:val="00613B22"/>
    <w:rsid w:val="00614142"/>
    <w:rsid w:val="00615310"/>
    <w:rsid w:val="006177EB"/>
    <w:rsid w:val="0062053C"/>
    <w:rsid w:val="006212CC"/>
    <w:rsid w:val="00621CB7"/>
    <w:rsid w:val="00622195"/>
    <w:rsid w:val="006225DF"/>
    <w:rsid w:val="00622711"/>
    <w:rsid w:val="00622D58"/>
    <w:rsid w:val="006233D1"/>
    <w:rsid w:val="0062382B"/>
    <w:rsid w:val="00623FCD"/>
    <w:rsid w:val="006243DB"/>
    <w:rsid w:val="00624E22"/>
    <w:rsid w:val="00624E9B"/>
    <w:rsid w:val="00625F1C"/>
    <w:rsid w:val="00626194"/>
    <w:rsid w:val="00626B52"/>
    <w:rsid w:val="006272DC"/>
    <w:rsid w:val="006274F6"/>
    <w:rsid w:val="00627BB5"/>
    <w:rsid w:val="00632282"/>
    <w:rsid w:val="00632681"/>
    <w:rsid w:val="00632A3A"/>
    <w:rsid w:val="00636F58"/>
    <w:rsid w:val="00637904"/>
    <w:rsid w:val="00640784"/>
    <w:rsid w:val="0064187F"/>
    <w:rsid w:val="006447B0"/>
    <w:rsid w:val="00647BCE"/>
    <w:rsid w:val="006512EA"/>
    <w:rsid w:val="006530B8"/>
    <w:rsid w:val="00653283"/>
    <w:rsid w:val="00653916"/>
    <w:rsid w:val="006547C2"/>
    <w:rsid w:val="006548A6"/>
    <w:rsid w:val="006603C0"/>
    <w:rsid w:val="00661AFD"/>
    <w:rsid w:val="0066352C"/>
    <w:rsid w:val="00663B44"/>
    <w:rsid w:val="00664750"/>
    <w:rsid w:val="0066562E"/>
    <w:rsid w:val="00667BC0"/>
    <w:rsid w:val="006750C5"/>
    <w:rsid w:val="0067522E"/>
    <w:rsid w:val="00675B6C"/>
    <w:rsid w:val="00677F05"/>
    <w:rsid w:val="00680C60"/>
    <w:rsid w:val="00682D69"/>
    <w:rsid w:val="00684098"/>
    <w:rsid w:val="00684450"/>
    <w:rsid w:val="00684EAD"/>
    <w:rsid w:val="00692FB3"/>
    <w:rsid w:val="00693AB2"/>
    <w:rsid w:val="006941E4"/>
    <w:rsid w:val="006948E0"/>
    <w:rsid w:val="00695A3B"/>
    <w:rsid w:val="00696470"/>
    <w:rsid w:val="006964AB"/>
    <w:rsid w:val="00697A01"/>
    <w:rsid w:val="00697EBB"/>
    <w:rsid w:val="006A03C6"/>
    <w:rsid w:val="006A25AA"/>
    <w:rsid w:val="006A4498"/>
    <w:rsid w:val="006A4634"/>
    <w:rsid w:val="006B023E"/>
    <w:rsid w:val="006B13A6"/>
    <w:rsid w:val="006B21AB"/>
    <w:rsid w:val="006B2AB3"/>
    <w:rsid w:val="006B4DC1"/>
    <w:rsid w:val="006B5425"/>
    <w:rsid w:val="006B5EA3"/>
    <w:rsid w:val="006B695E"/>
    <w:rsid w:val="006B72D1"/>
    <w:rsid w:val="006C0B64"/>
    <w:rsid w:val="006C251F"/>
    <w:rsid w:val="006C2BD6"/>
    <w:rsid w:val="006C3372"/>
    <w:rsid w:val="006C39F4"/>
    <w:rsid w:val="006C3D3A"/>
    <w:rsid w:val="006C46CA"/>
    <w:rsid w:val="006C5907"/>
    <w:rsid w:val="006C5F5A"/>
    <w:rsid w:val="006C5FD7"/>
    <w:rsid w:val="006D1D6E"/>
    <w:rsid w:val="006D2AC4"/>
    <w:rsid w:val="006D3671"/>
    <w:rsid w:val="006D3D5C"/>
    <w:rsid w:val="006D7AB1"/>
    <w:rsid w:val="006E0352"/>
    <w:rsid w:val="006E12F4"/>
    <w:rsid w:val="006E19E1"/>
    <w:rsid w:val="006E28EA"/>
    <w:rsid w:val="006E2BBA"/>
    <w:rsid w:val="006E3B9C"/>
    <w:rsid w:val="006E4868"/>
    <w:rsid w:val="006E73EB"/>
    <w:rsid w:val="006F08CE"/>
    <w:rsid w:val="006F0D2F"/>
    <w:rsid w:val="006F16D2"/>
    <w:rsid w:val="006F231D"/>
    <w:rsid w:val="006F3669"/>
    <w:rsid w:val="006F3707"/>
    <w:rsid w:val="006F40F8"/>
    <w:rsid w:val="006F49EF"/>
    <w:rsid w:val="006F4C37"/>
    <w:rsid w:val="006F51A3"/>
    <w:rsid w:val="006F5B5B"/>
    <w:rsid w:val="006F7CC5"/>
    <w:rsid w:val="00700141"/>
    <w:rsid w:val="007029D8"/>
    <w:rsid w:val="0070574A"/>
    <w:rsid w:val="00705D50"/>
    <w:rsid w:val="00707D60"/>
    <w:rsid w:val="00710E28"/>
    <w:rsid w:val="007120C0"/>
    <w:rsid w:val="0071248C"/>
    <w:rsid w:val="007128A8"/>
    <w:rsid w:val="00713CE3"/>
    <w:rsid w:val="007148AD"/>
    <w:rsid w:val="00715859"/>
    <w:rsid w:val="00715C14"/>
    <w:rsid w:val="00720D34"/>
    <w:rsid w:val="00721E8D"/>
    <w:rsid w:val="007231A8"/>
    <w:rsid w:val="0072359D"/>
    <w:rsid w:val="00725600"/>
    <w:rsid w:val="0072563A"/>
    <w:rsid w:val="00725991"/>
    <w:rsid w:val="00725B37"/>
    <w:rsid w:val="00726F42"/>
    <w:rsid w:val="00727149"/>
    <w:rsid w:val="00733538"/>
    <w:rsid w:val="00733D4F"/>
    <w:rsid w:val="0073552D"/>
    <w:rsid w:val="0074118C"/>
    <w:rsid w:val="00742A45"/>
    <w:rsid w:val="00743179"/>
    <w:rsid w:val="00743F02"/>
    <w:rsid w:val="00745B2E"/>
    <w:rsid w:val="007464DC"/>
    <w:rsid w:val="00746D37"/>
    <w:rsid w:val="00747E5D"/>
    <w:rsid w:val="0075005D"/>
    <w:rsid w:val="00750F38"/>
    <w:rsid w:val="007510C9"/>
    <w:rsid w:val="007513F4"/>
    <w:rsid w:val="00751E7E"/>
    <w:rsid w:val="00752151"/>
    <w:rsid w:val="0075246B"/>
    <w:rsid w:val="00752641"/>
    <w:rsid w:val="0075364F"/>
    <w:rsid w:val="00753C0F"/>
    <w:rsid w:val="00753D02"/>
    <w:rsid w:val="007545C0"/>
    <w:rsid w:val="0075502B"/>
    <w:rsid w:val="007559C4"/>
    <w:rsid w:val="00756C3B"/>
    <w:rsid w:val="00757589"/>
    <w:rsid w:val="00757CC5"/>
    <w:rsid w:val="00760E9E"/>
    <w:rsid w:val="00761DE4"/>
    <w:rsid w:val="00762BC0"/>
    <w:rsid w:val="00763DCA"/>
    <w:rsid w:val="00765E53"/>
    <w:rsid w:val="007664F7"/>
    <w:rsid w:val="0076761E"/>
    <w:rsid w:val="00770EDE"/>
    <w:rsid w:val="007738C3"/>
    <w:rsid w:val="007769DE"/>
    <w:rsid w:val="00776EF6"/>
    <w:rsid w:val="007823ED"/>
    <w:rsid w:val="007848CE"/>
    <w:rsid w:val="00784DE7"/>
    <w:rsid w:val="00785027"/>
    <w:rsid w:val="0078580F"/>
    <w:rsid w:val="0079136D"/>
    <w:rsid w:val="0079301B"/>
    <w:rsid w:val="007936BC"/>
    <w:rsid w:val="00795A03"/>
    <w:rsid w:val="00796E0D"/>
    <w:rsid w:val="00796FBB"/>
    <w:rsid w:val="00797EA4"/>
    <w:rsid w:val="007A055F"/>
    <w:rsid w:val="007A0EBA"/>
    <w:rsid w:val="007A1E26"/>
    <w:rsid w:val="007A2E71"/>
    <w:rsid w:val="007A5EDC"/>
    <w:rsid w:val="007A7237"/>
    <w:rsid w:val="007B0110"/>
    <w:rsid w:val="007B11F8"/>
    <w:rsid w:val="007B2D57"/>
    <w:rsid w:val="007B3098"/>
    <w:rsid w:val="007B5BDB"/>
    <w:rsid w:val="007B5BF0"/>
    <w:rsid w:val="007B6325"/>
    <w:rsid w:val="007B7C68"/>
    <w:rsid w:val="007C0C67"/>
    <w:rsid w:val="007C109A"/>
    <w:rsid w:val="007C482A"/>
    <w:rsid w:val="007C4E13"/>
    <w:rsid w:val="007C6017"/>
    <w:rsid w:val="007C752C"/>
    <w:rsid w:val="007C7AE2"/>
    <w:rsid w:val="007C7B39"/>
    <w:rsid w:val="007D0B7F"/>
    <w:rsid w:val="007D4703"/>
    <w:rsid w:val="007D53AF"/>
    <w:rsid w:val="007D53B8"/>
    <w:rsid w:val="007D5737"/>
    <w:rsid w:val="007D7E91"/>
    <w:rsid w:val="007E1F74"/>
    <w:rsid w:val="007E234F"/>
    <w:rsid w:val="007E26ED"/>
    <w:rsid w:val="007E38D3"/>
    <w:rsid w:val="007E4081"/>
    <w:rsid w:val="007E54D9"/>
    <w:rsid w:val="007E5807"/>
    <w:rsid w:val="007E5A32"/>
    <w:rsid w:val="007E605B"/>
    <w:rsid w:val="007E68EA"/>
    <w:rsid w:val="007E79BA"/>
    <w:rsid w:val="007E7C07"/>
    <w:rsid w:val="007F1B16"/>
    <w:rsid w:val="007F27F1"/>
    <w:rsid w:val="007F2966"/>
    <w:rsid w:val="007F3765"/>
    <w:rsid w:val="007F3EBC"/>
    <w:rsid w:val="007F4989"/>
    <w:rsid w:val="007F4EBF"/>
    <w:rsid w:val="007F519E"/>
    <w:rsid w:val="007F57B7"/>
    <w:rsid w:val="007F61B3"/>
    <w:rsid w:val="007F653C"/>
    <w:rsid w:val="007F6564"/>
    <w:rsid w:val="00800F79"/>
    <w:rsid w:val="00801122"/>
    <w:rsid w:val="00802119"/>
    <w:rsid w:val="008025AE"/>
    <w:rsid w:val="00806B90"/>
    <w:rsid w:val="00806DCE"/>
    <w:rsid w:val="00807819"/>
    <w:rsid w:val="0081453A"/>
    <w:rsid w:val="008152E0"/>
    <w:rsid w:val="00815575"/>
    <w:rsid w:val="00820767"/>
    <w:rsid w:val="00822E80"/>
    <w:rsid w:val="00823339"/>
    <w:rsid w:val="00823957"/>
    <w:rsid w:val="0082427E"/>
    <w:rsid w:val="0082431B"/>
    <w:rsid w:val="008244F5"/>
    <w:rsid w:val="00824C0D"/>
    <w:rsid w:val="008251ED"/>
    <w:rsid w:val="00825E5A"/>
    <w:rsid w:val="008267F4"/>
    <w:rsid w:val="0083022B"/>
    <w:rsid w:val="0083031E"/>
    <w:rsid w:val="00830FEC"/>
    <w:rsid w:val="00833330"/>
    <w:rsid w:val="00835813"/>
    <w:rsid w:val="008366E7"/>
    <w:rsid w:val="0083740C"/>
    <w:rsid w:val="00837E8E"/>
    <w:rsid w:val="00840CD5"/>
    <w:rsid w:val="00841CA4"/>
    <w:rsid w:val="00842091"/>
    <w:rsid w:val="00842224"/>
    <w:rsid w:val="00845515"/>
    <w:rsid w:val="00846958"/>
    <w:rsid w:val="00846CE9"/>
    <w:rsid w:val="00851EBC"/>
    <w:rsid w:val="00852AE5"/>
    <w:rsid w:val="00853E05"/>
    <w:rsid w:val="0085529C"/>
    <w:rsid w:val="00856552"/>
    <w:rsid w:val="00856FEE"/>
    <w:rsid w:val="00860410"/>
    <w:rsid w:val="0086063F"/>
    <w:rsid w:val="008609E6"/>
    <w:rsid w:val="00863B78"/>
    <w:rsid w:val="00865081"/>
    <w:rsid w:val="00865990"/>
    <w:rsid w:val="00865C80"/>
    <w:rsid w:val="00867CAC"/>
    <w:rsid w:val="00870045"/>
    <w:rsid w:val="00872055"/>
    <w:rsid w:val="00874484"/>
    <w:rsid w:val="00874F4F"/>
    <w:rsid w:val="00875F21"/>
    <w:rsid w:val="00880B2F"/>
    <w:rsid w:val="008812DA"/>
    <w:rsid w:val="00881642"/>
    <w:rsid w:val="00881BE0"/>
    <w:rsid w:val="00882B91"/>
    <w:rsid w:val="00883364"/>
    <w:rsid w:val="00883E0D"/>
    <w:rsid w:val="00885FB0"/>
    <w:rsid w:val="00887A1A"/>
    <w:rsid w:val="00891004"/>
    <w:rsid w:val="00891158"/>
    <w:rsid w:val="00891814"/>
    <w:rsid w:val="0089469C"/>
    <w:rsid w:val="008954C1"/>
    <w:rsid w:val="00896D4D"/>
    <w:rsid w:val="008A1FAA"/>
    <w:rsid w:val="008A26FC"/>
    <w:rsid w:val="008A302C"/>
    <w:rsid w:val="008A38D8"/>
    <w:rsid w:val="008A4F12"/>
    <w:rsid w:val="008A6CB5"/>
    <w:rsid w:val="008A6F6E"/>
    <w:rsid w:val="008A7397"/>
    <w:rsid w:val="008B017A"/>
    <w:rsid w:val="008B04FC"/>
    <w:rsid w:val="008B192F"/>
    <w:rsid w:val="008B1BC5"/>
    <w:rsid w:val="008B206C"/>
    <w:rsid w:val="008B6089"/>
    <w:rsid w:val="008B64EF"/>
    <w:rsid w:val="008C05DC"/>
    <w:rsid w:val="008C074D"/>
    <w:rsid w:val="008C32E7"/>
    <w:rsid w:val="008C4585"/>
    <w:rsid w:val="008C5298"/>
    <w:rsid w:val="008C5552"/>
    <w:rsid w:val="008C5E93"/>
    <w:rsid w:val="008C70ED"/>
    <w:rsid w:val="008C7A02"/>
    <w:rsid w:val="008D1B99"/>
    <w:rsid w:val="008D203E"/>
    <w:rsid w:val="008D3049"/>
    <w:rsid w:val="008D3F5C"/>
    <w:rsid w:val="008D4CF4"/>
    <w:rsid w:val="008D4F73"/>
    <w:rsid w:val="008D6B28"/>
    <w:rsid w:val="008D6C48"/>
    <w:rsid w:val="008E4D3C"/>
    <w:rsid w:val="008E5DE3"/>
    <w:rsid w:val="008E5F70"/>
    <w:rsid w:val="008E6074"/>
    <w:rsid w:val="008E631D"/>
    <w:rsid w:val="008E70B3"/>
    <w:rsid w:val="008E72F2"/>
    <w:rsid w:val="008F00F3"/>
    <w:rsid w:val="008F028E"/>
    <w:rsid w:val="008F0316"/>
    <w:rsid w:val="008F185C"/>
    <w:rsid w:val="008F18CB"/>
    <w:rsid w:val="008F238A"/>
    <w:rsid w:val="008F30E9"/>
    <w:rsid w:val="008F3B62"/>
    <w:rsid w:val="008F3C23"/>
    <w:rsid w:val="008F4A0E"/>
    <w:rsid w:val="008F575E"/>
    <w:rsid w:val="008F5781"/>
    <w:rsid w:val="008F6A42"/>
    <w:rsid w:val="008F71B1"/>
    <w:rsid w:val="008F7B8F"/>
    <w:rsid w:val="0090275E"/>
    <w:rsid w:val="009028F7"/>
    <w:rsid w:val="00902EE1"/>
    <w:rsid w:val="00904552"/>
    <w:rsid w:val="00905B99"/>
    <w:rsid w:val="00905DBF"/>
    <w:rsid w:val="00906653"/>
    <w:rsid w:val="009066ED"/>
    <w:rsid w:val="00906EE3"/>
    <w:rsid w:val="00907C2E"/>
    <w:rsid w:val="009117D4"/>
    <w:rsid w:val="00911D91"/>
    <w:rsid w:val="00913446"/>
    <w:rsid w:val="00913600"/>
    <w:rsid w:val="009137B2"/>
    <w:rsid w:val="00913DFB"/>
    <w:rsid w:val="00913F4D"/>
    <w:rsid w:val="0091430E"/>
    <w:rsid w:val="00920406"/>
    <w:rsid w:val="00921302"/>
    <w:rsid w:val="00921AD2"/>
    <w:rsid w:val="0092300C"/>
    <w:rsid w:val="00924067"/>
    <w:rsid w:val="0092453D"/>
    <w:rsid w:val="009254C2"/>
    <w:rsid w:val="0092715D"/>
    <w:rsid w:val="00927B35"/>
    <w:rsid w:val="00930F33"/>
    <w:rsid w:val="00931AE2"/>
    <w:rsid w:val="00932C02"/>
    <w:rsid w:val="009335AF"/>
    <w:rsid w:val="00934890"/>
    <w:rsid w:val="00934E3A"/>
    <w:rsid w:val="009369B6"/>
    <w:rsid w:val="0093705E"/>
    <w:rsid w:val="00937A7C"/>
    <w:rsid w:val="009404CD"/>
    <w:rsid w:val="009406EB"/>
    <w:rsid w:val="00941F32"/>
    <w:rsid w:val="00941F43"/>
    <w:rsid w:val="00943D96"/>
    <w:rsid w:val="0094597B"/>
    <w:rsid w:val="00945DAB"/>
    <w:rsid w:val="009518A4"/>
    <w:rsid w:val="009532E7"/>
    <w:rsid w:val="00953A78"/>
    <w:rsid w:val="00953AE9"/>
    <w:rsid w:val="00953EE8"/>
    <w:rsid w:val="00960A9B"/>
    <w:rsid w:val="00960E70"/>
    <w:rsid w:val="009610CC"/>
    <w:rsid w:val="00964668"/>
    <w:rsid w:val="00964AE8"/>
    <w:rsid w:val="00966245"/>
    <w:rsid w:val="009662A1"/>
    <w:rsid w:val="009662CB"/>
    <w:rsid w:val="00967106"/>
    <w:rsid w:val="00967325"/>
    <w:rsid w:val="00967FE7"/>
    <w:rsid w:val="00971000"/>
    <w:rsid w:val="00972437"/>
    <w:rsid w:val="00972AF7"/>
    <w:rsid w:val="00976527"/>
    <w:rsid w:val="00976BE8"/>
    <w:rsid w:val="00977DDD"/>
    <w:rsid w:val="00980D56"/>
    <w:rsid w:val="00980DB0"/>
    <w:rsid w:val="00980FF6"/>
    <w:rsid w:val="0098194D"/>
    <w:rsid w:val="009845F9"/>
    <w:rsid w:val="0098491E"/>
    <w:rsid w:val="009877F4"/>
    <w:rsid w:val="00987F54"/>
    <w:rsid w:val="0099050B"/>
    <w:rsid w:val="0099140B"/>
    <w:rsid w:val="00991C75"/>
    <w:rsid w:val="00992546"/>
    <w:rsid w:val="00992638"/>
    <w:rsid w:val="0099278E"/>
    <w:rsid w:val="0099309A"/>
    <w:rsid w:val="00994525"/>
    <w:rsid w:val="00995A31"/>
    <w:rsid w:val="009A0116"/>
    <w:rsid w:val="009A03AE"/>
    <w:rsid w:val="009A2362"/>
    <w:rsid w:val="009A2405"/>
    <w:rsid w:val="009A4BD1"/>
    <w:rsid w:val="009A5C7C"/>
    <w:rsid w:val="009A751C"/>
    <w:rsid w:val="009B0D3E"/>
    <w:rsid w:val="009B262B"/>
    <w:rsid w:val="009B30CE"/>
    <w:rsid w:val="009B3AF1"/>
    <w:rsid w:val="009B4DB0"/>
    <w:rsid w:val="009B639E"/>
    <w:rsid w:val="009B7E0E"/>
    <w:rsid w:val="009C0693"/>
    <w:rsid w:val="009C0792"/>
    <w:rsid w:val="009C0F48"/>
    <w:rsid w:val="009C22B6"/>
    <w:rsid w:val="009C4446"/>
    <w:rsid w:val="009C460C"/>
    <w:rsid w:val="009C472B"/>
    <w:rsid w:val="009C4D37"/>
    <w:rsid w:val="009C6034"/>
    <w:rsid w:val="009C741E"/>
    <w:rsid w:val="009C7825"/>
    <w:rsid w:val="009D0B45"/>
    <w:rsid w:val="009D0FA7"/>
    <w:rsid w:val="009D276E"/>
    <w:rsid w:val="009D46F6"/>
    <w:rsid w:val="009D4E15"/>
    <w:rsid w:val="009D70C0"/>
    <w:rsid w:val="009E10CE"/>
    <w:rsid w:val="009E27CB"/>
    <w:rsid w:val="009E2846"/>
    <w:rsid w:val="009E54E8"/>
    <w:rsid w:val="009E5C9F"/>
    <w:rsid w:val="009E5F0E"/>
    <w:rsid w:val="009E61CA"/>
    <w:rsid w:val="009F19F2"/>
    <w:rsid w:val="009F2A8B"/>
    <w:rsid w:val="009F2DF3"/>
    <w:rsid w:val="009F3D12"/>
    <w:rsid w:val="009F56DE"/>
    <w:rsid w:val="009F681B"/>
    <w:rsid w:val="009F6D2E"/>
    <w:rsid w:val="009F7D4C"/>
    <w:rsid w:val="009F7E9D"/>
    <w:rsid w:val="00A00652"/>
    <w:rsid w:val="00A00F40"/>
    <w:rsid w:val="00A0666D"/>
    <w:rsid w:val="00A104E3"/>
    <w:rsid w:val="00A12358"/>
    <w:rsid w:val="00A14249"/>
    <w:rsid w:val="00A14558"/>
    <w:rsid w:val="00A14703"/>
    <w:rsid w:val="00A15323"/>
    <w:rsid w:val="00A15D30"/>
    <w:rsid w:val="00A15F07"/>
    <w:rsid w:val="00A169EA"/>
    <w:rsid w:val="00A176F9"/>
    <w:rsid w:val="00A178CE"/>
    <w:rsid w:val="00A2006A"/>
    <w:rsid w:val="00A20C1E"/>
    <w:rsid w:val="00A20CA8"/>
    <w:rsid w:val="00A21B77"/>
    <w:rsid w:val="00A2280F"/>
    <w:rsid w:val="00A25227"/>
    <w:rsid w:val="00A254BD"/>
    <w:rsid w:val="00A257B8"/>
    <w:rsid w:val="00A268B9"/>
    <w:rsid w:val="00A31CF4"/>
    <w:rsid w:val="00A31DD0"/>
    <w:rsid w:val="00A32585"/>
    <w:rsid w:val="00A32F59"/>
    <w:rsid w:val="00A3579F"/>
    <w:rsid w:val="00A35925"/>
    <w:rsid w:val="00A36338"/>
    <w:rsid w:val="00A377CD"/>
    <w:rsid w:val="00A378B1"/>
    <w:rsid w:val="00A37D4C"/>
    <w:rsid w:val="00A41050"/>
    <w:rsid w:val="00A41A87"/>
    <w:rsid w:val="00A41B43"/>
    <w:rsid w:val="00A44EA2"/>
    <w:rsid w:val="00A457EF"/>
    <w:rsid w:val="00A463F6"/>
    <w:rsid w:val="00A473FD"/>
    <w:rsid w:val="00A50243"/>
    <w:rsid w:val="00A528A0"/>
    <w:rsid w:val="00A545E0"/>
    <w:rsid w:val="00A56B36"/>
    <w:rsid w:val="00A56D91"/>
    <w:rsid w:val="00A576AD"/>
    <w:rsid w:val="00A60658"/>
    <w:rsid w:val="00A6224C"/>
    <w:rsid w:val="00A640F0"/>
    <w:rsid w:val="00A66C49"/>
    <w:rsid w:val="00A71AAF"/>
    <w:rsid w:val="00A72207"/>
    <w:rsid w:val="00A72871"/>
    <w:rsid w:val="00A74750"/>
    <w:rsid w:val="00A75196"/>
    <w:rsid w:val="00A755ED"/>
    <w:rsid w:val="00A766C5"/>
    <w:rsid w:val="00A83326"/>
    <w:rsid w:val="00A834BA"/>
    <w:rsid w:val="00A852BE"/>
    <w:rsid w:val="00A858D2"/>
    <w:rsid w:val="00A87027"/>
    <w:rsid w:val="00A903A2"/>
    <w:rsid w:val="00A906B6"/>
    <w:rsid w:val="00A90B90"/>
    <w:rsid w:val="00A9192E"/>
    <w:rsid w:val="00A93AEE"/>
    <w:rsid w:val="00A95B0E"/>
    <w:rsid w:val="00A978F1"/>
    <w:rsid w:val="00A97B87"/>
    <w:rsid w:val="00A97BCE"/>
    <w:rsid w:val="00AA1306"/>
    <w:rsid w:val="00AA4029"/>
    <w:rsid w:val="00AA5198"/>
    <w:rsid w:val="00AB1E5B"/>
    <w:rsid w:val="00AB2F69"/>
    <w:rsid w:val="00AB5FB8"/>
    <w:rsid w:val="00AB6D94"/>
    <w:rsid w:val="00AB725D"/>
    <w:rsid w:val="00AC20FE"/>
    <w:rsid w:val="00AC22B9"/>
    <w:rsid w:val="00AC2C4F"/>
    <w:rsid w:val="00AC3402"/>
    <w:rsid w:val="00AC3D4F"/>
    <w:rsid w:val="00AC6786"/>
    <w:rsid w:val="00AC6791"/>
    <w:rsid w:val="00AD05B8"/>
    <w:rsid w:val="00AD11EF"/>
    <w:rsid w:val="00AD13B0"/>
    <w:rsid w:val="00AD1EEC"/>
    <w:rsid w:val="00AD2E88"/>
    <w:rsid w:val="00AD3957"/>
    <w:rsid w:val="00AD743A"/>
    <w:rsid w:val="00AE11C3"/>
    <w:rsid w:val="00AE247C"/>
    <w:rsid w:val="00AE295F"/>
    <w:rsid w:val="00AE3503"/>
    <w:rsid w:val="00AE370E"/>
    <w:rsid w:val="00AE4BE5"/>
    <w:rsid w:val="00AE6511"/>
    <w:rsid w:val="00AE758F"/>
    <w:rsid w:val="00AE7623"/>
    <w:rsid w:val="00AE76DF"/>
    <w:rsid w:val="00AF05A6"/>
    <w:rsid w:val="00AF078B"/>
    <w:rsid w:val="00AF0E75"/>
    <w:rsid w:val="00AF14FD"/>
    <w:rsid w:val="00AF461B"/>
    <w:rsid w:val="00AF568D"/>
    <w:rsid w:val="00AF659B"/>
    <w:rsid w:val="00AF6D2D"/>
    <w:rsid w:val="00B010E3"/>
    <w:rsid w:val="00B0129B"/>
    <w:rsid w:val="00B03737"/>
    <w:rsid w:val="00B0683E"/>
    <w:rsid w:val="00B10529"/>
    <w:rsid w:val="00B116CC"/>
    <w:rsid w:val="00B1361F"/>
    <w:rsid w:val="00B15709"/>
    <w:rsid w:val="00B16F50"/>
    <w:rsid w:val="00B22B8C"/>
    <w:rsid w:val="00B22EBB"/>
    <w:rsid w:val="00B30625"/>
    <w:rsid w:val="00B35565"/>
    <w:rsid w:val="00B3642B"/>
    <w:rsid w:val="00B37A08"/>
    <w:rsid w:val="00B404F9"/>
    <w:rsid w:val="00B405C0"/>
    <w:rsid w:val="00B4462A"/>
    <w:rsid w:val="00B45371"/>
    <w:rsid w:val="00B45AD6"/>
    <w:rsid w:val="00B50FE4"/>
    <w:rsid w:val="00B52F70"/>
    <w:rsid w:val="00B54B48"/>
    <w:rsid w:val="00B54D5A"/>
    <w:rsid w:val="00B55ACD"/>
    <w:rsid w:val="00B57E6D"/>
    <w:rsid w:val="00B61172"/>
    <w:rsid w:val="00B62A6F"/>
    <w:rsid w:val="00B62F8C"/>
    <w:rsid w:val="00B6403E"/>
    <w:rsid w:val="00B6494F"/>
    <w:rsid w:val="00B64A95"/>
    <w:rsid w:val="00B66452"/>
    <w:rsid w:val="00B677AD"/>
    <w:rsid w:val="00B71207"/>
    <w:rsid w:val="00B718A8"/>
    <w:rsid w:val="00B71959"/>
    <w:rsid w:val="00B727EC"/>
    <w:rsid w:val="00B73170"/>
    <w:rsid w:val="00B7463F"/>
    <w:rsid w:val="00B74D53"/>
    <w:rsid w:val="00B7570B"/>
    <w:rsid w:val="00B76A68"/>
    <w:rsid w:val="00B76E58"/>
    <w:rsid w:val="00B77CC2"/>
    <w:rsid w:val="00B80D8C"/>
    <w:rsid w:val="00B83EF9"/>
    <w:rsid w:val="00B840CE"/>
    <w:rsid w:val="00B846B4"/>
    <w:rsid w:val="00B86618"/>
    <w:rsid w:val="00B90893"/>
    <w:rsid w:val="00B90A50"/>
    <w:rsid w:val="00B918E1"/>
    <w:rsid w:val="00B918FB"/>
    <w:rsid w:val="00B92B49"/>
    <w:rsid w:val="00B9316D"/>
    <w:rsid w:val="00B9447E"/>
    <w:rsid w:val="00B947D7"/>
    <w:rsid w:val="00B95876"/>
    <w:rsid w:val="00BA11CC"/>
    <w:rsid w:val="00BA2C40"/>
    <w:rsid w:val="00BA3AB0"/>
    <w:rsid w:val="00BA6548"/>
    <w:rsid w:val="00BA7297"/>
    <w:rsid w:val="00BB0EF0"/>
    <w:rsid w:val="00BB3E22"/>
    <w:rsid w:val="00BB4DFC"/>
    <w:rsid w:val="00BC02F2"/>
    <w:rsid w:val="00BC0458"/>
    <w:rsid w:val="00BC058F"/>
    <w:rsid w:val="00BC1146"/>
    <w:rsid w:val="00BC1893"/>
    <w:rsid w:val="00BC235F"/>
    <w:rsid w:val="00BC4ADB"/>
    <w:rsid w:val="00BC6DBC"/>
    <w:rsid w:val="00BC72C5"/>
    <w:rsid w:val="00BD04A3"/>
    <w:rsid w:val="00BD0A9C"/>
    <w:rsid w:val="00BD173A"/>
    <w:rsid w:val="00BD30FF"/>
    <w:rsid w:val="00BD325E"/>
    <w:rsid w:val="00BD44C9"/>
    <w:rsid w:val="00BD45E9"/>
    <w:rsid w:val="00BD6B0B"/>
    <w:rsid w:val="00BD7113"/>
    <w:rsid w:val="00BD7C00"/>
    <w:rsid w:val="00BD7C21"/>
    <w:rsid w:val="00BE03E6"/>
    <w:rsid w:val="00BE20DC"/>
    <w:rsid w:val="00BE2369"/>
    <w:rsid w:val="00BE3499"/>
    <w:rsid w:val="00BE420F"/>
    <w:rsid w:val="00BE4E37"/>
    <w:rsid w:val="00BE5EFD"/>
    <w:rsid w:val="00BE5F5F"/>
    <w:rsid w:val="00BE738C"/>
    <w:rsid w:val="00BF1981"/>
    <w:rsid w:val="00BF1F51"/>
    <w:rsid w:val="00BF2501"/>
    <w:rsid w:val="00BF3BE7"/>
    <w:rsid w:val="00BF694B"/>
    <w:rsid w:val="00BF7E1D"/>
    <w:rsid w:val="00C003E4"/>
    <w:rsid w:val="00C00E3D"/>
    <w:rsid w:val="00C00FEA"/>
    <w:rsid w:val="00C02A7F"/>
    <w:rsid w:val="00C02EE5"/>
    <w:rsid w:val="00C03511"/>
    <w:rsid w:val="00C054B2"/>
    <w:rsid w:val="00C057DD"/>
    <w:rsid w:val="00C059DF"/>
    <w:rsid w:val="00C06237"/>
    <w:rsid w:val="00C06B6F"/>
    <w:rsid w:val="00C06CBA"/>
    <w:rsid w:val="00C07158"/>
    <w:rsid w:val="00C11C3C"/>
    <w:rsid w:val="00C121C5"/>
    <w:rsid w:val="00C13841"/>
    <w:rsid w:val="00C14B5D"/>
    <w:rsid w:val="00C15093"/>
    <w:rsid w:val="00C16EB6"/>
    <w:rsid w:val="00C17BF5"/>
    <w:rsid w:val="00C201B2"/>
    <w:rsid w:val="00C203B9"/>
    <w:rsid w:val="00C21898"/>
    <w:rsid w:val="00C230F5"/>
    <w:rsid w:val="00C24B04"/>
    <w:rsid w:val="00C2564F"/>
    <w:rsid w:val="00C26FFC"/>
    <w:rsid w:val="00C27517"/>
    <w:rsid w:val="00C27B3D"/>
    <w:rsid w:val="00C27BA4"/>
    <w:rsid w:val="00C3015F"/>
    <w:rsid w:val="00C30C3C"/>
    <w:rsid w:val="00C30F1B"/>
    <w:rsid w:val="00C312A7"/>
    <w:rsid w:val="00C316CE"/>
    <w:rsid w:val="00C32305"/>
    <w:rsid w:val="00C34110"/>
    <w:rsid w:val="00C34A09"/>
    <w:rsid w:val="00C34F3B"/>
    <w:rsid w:val="00C35B8A"/>
    <w:rsid w:val="00C36619"/>
    <w:rsid w:val="00C37BD7"/>
    <w:rsid w:val="00C41233"/>
    <w:rsid w:val="00C412B4"/>
    <w:rsid w:val="00C42A73"/>
    <w:rsid w:val="00C42CA6"/>
    <w:rsid w:val="00C42CFE"/>
    <w:rsid w:val="00C43F9F"/>
    <w:rsid w:val="00C45FC7"/>
    <w:rsid w:val="00C4731B"/>
    <w:rsid w:val="00C502E0"/>
    <w:rsid w:val="00C50B24"/>
    <w:rsid w:val="00C51AD0"/>
    <w:rsid w:val="00C51F62"/>
    <w:rsid w:val="00C5455B"/>
    <w:rsid w:val="00C54D94"/>
    <w:rsid w:val="00C55364"/>
    <w:rsid w:val="00C56D55"/>
    <w:rsid w:val="00C579DE"/>
    <w:rsid w:val="00C57CEE"/>
    <w:rsid w:val="00C60388"/>
    <w:rsid w:val="00C60940"/>
    <w:rsid w:val="00C61668"/>
    <w:rsid w:val="00C61889"/>
    <w:rsid w:val="00C6372A"/>
    <w:rsid w:val="00C662B7"/>
    <w:rsid w:val="00C714F7"/>
    <w:rsid w:val="00C74546"/>
    <w:rsid w:val="00C805AB"/>
    <w:rsid w:val="00C817B8"/>
    <w:rsid w:val="00C823E6"/>
    <w:rsid w:val="00C825DA"/>
    <w:rsid w:val="00C83102"/>
    <w:rsid w:val="00C84C61"/>
    <w:rsid w:val="00C86CD1"/>
    <w:rsid w:val="00C87594"/>
    <w:rsid w:val="00C9097A"/>
    <w:rsid w:val="00C94853"/>
    <w:rsid w:val="00C95FE7"/>
    <w:rsid w:val="00CA02BC"/>
    <w:rsid w:val="00CA0859"/>
    <w:rsid w:val="00CA0B4B"/>
    <w:rsid w:val="00CA0C93"/>
    <w:rsid w:val="00CA18FF"/>
    <w:rsid w:val="00CA198A"/>
    <w:rsid w:val="00CA252B"/>
    <w:rsid w:val="00CB1585"/>
    <w:rsid w:val="00CB3194"/>
    <w:rsid w:val="00CB4416"/>
    <w:rsid w:val="00CB44A3"/>
    <w:rsid w:val="00CB5A4E"/>
    <w:rsid w:val="00CB691E"/>
    <w:rsid w:val="00CB76A9"/>
    <w:rsid w:val="00CC1334"/>
    <w:rsid w:val="00CC135B"/>
    <w:rsid w:val="00CC145B"/>
    <w:rsid w:val="00CC17A8"/>
    <w:rsid w:val="00CC2AB4"/>
    <w:rsid w:val="00CC32C9"/>
    <w:rsid w:val="00CC50F3"/>
    <w:rsid w:val="00CC7589"/>
    <w:rsid w:val="00CD06DA"/>
    <w:rsid w:val="00CD2712"/>
    <w:rsid w:val="00CD66A7"/>
    <w:rsid w:val="00CE0600"/>
    <w:rsid w:val="00CE09A0"/>
    <w:rsid w:val="00CE15FA"/>
    <w:rsid w:val="00CE3B07"/>
    <w:rsid w:val="00CF1406"/>
    <w:rsid w:val="00CF199B"/>
    <w:rsid w:val="00CF2063"/>
    <w:rsid w:val="00CF2794"/>
    <w:rsid w:val="00CF2F70"/>
    <w:rsid w:val="00CF534C"/>
    <w:rsid w:val="00CF5EEA"/>
    <w:rsid w:val="00CF7553"/>
    <w:rsid w:val="00D0180C"/>
    <w:rsid w:val="00D02C17"/>
    <w:rsid w:val="00D0472A"/>
    <w:rsid w:val="00D05CFE"/>
    <w:rsid w:val="00D05EE4"/>
    <w:rsid w:val="00D05F8B"/>
    <w:rsid w:val="00D068A0"/>
    <w:rsid w:val="00D06A53"/>
    <w:rsid w:val="00D07290"/>
    <w:rsid w:val="00D075BE"/>
    <w:rsid w:val="00D07DA2"/>
    <w:rsid w:val="00D07F08"/>
    <w:rsid w:val="00D11031"/>
    <w:rsid w:val="00D11D66"/>
    <w:rsid w:val="00D126A1"/>
    <w:rsid w:val="00D12EE2"/>
    <w:rsid w:val="00D1306C"/>
    <w:rsid w:val="00D13DF0"/>
    <w:rsid w:val="00D161B7"/>
    <w:rsid w:val="00D201A9"/>
    <w:rsid w:val="00D20B84"/>
    <w:rsid w:val="00D20DDA"/>
    <w:rsid w:val="00D220C1"/>
    <w:rsid w:val="00D2283B"/>
    <w:rsid w:val="00D22ED4"/>
    <w:rsid w:val="00D233A7"/>
    <w:rsid w:val="00D25336"/>
    <w:rsid w:val="00D27FBA"/>
    <w:rsid w:val="00D30AAB"/>
    <w:rsid w:val="00D31947"/>
    <w:rsid w:val="00D31E5B"/>
    <w:rsid w:val="00D31F0F"/>
    <w:rsid w:val="00D32C32"/>
    <w:rsid w:val="00D34DA9"/>
    <w:rsid w:val="00D374AA"/>
    <w:rsid w:val="00D419D4"/>
    <w:rsid w:val="00D41AC6"/>
    <w:rsid w:val="00D41F70"/>
    <w:rsid w:val="00D43CF5"/>
    <w:rsid w:val="00D440D0"/>
    <w:rsid w:val="00D44C24"/>
    <w:rsid w:val="00D50274"/>
    <w:rsid w:val="00D5187F"/>
    <w:rsid w:val="00D51A5F"/>
    <w:rsid w:val="00D51E52"/>
    <w:rsid w:val="00D52D56"/>
    <w:rsid w:val="00D53721"/>
    <w:rsid w:val="00D558F5"/>
    <w:rsid w:val="00D567C6"/>
    <w:rsid w:val="00D5705B"/>
    <w:rsid w:val="00D61856"/>
    <w:rsid w:val="00D61DA7"/>
    <w:rsid w:val="00D65D20"/>
    <w:rsid w:val="00D65F03"/>
    <w:rsid w:val="00D7259B"/>
    <w:rsid w:val="00D76C8B"/>
    <w:rsid w:val="00D81141"/>
    <w:rsid w:val="00D82AD1"/>
    <w:rsid w:val="00D835C1"/>
    <w:rsid w:val="00D85914"/>
    <w:rsid w:val="00D873F7"/>
    <w:rsid w:val="00D879D3"/>
    <w:rsid w:val="00D87E2B"/>
    <w:rsid w:val="00D90A35"/>
    <w:rsid w:val="00D932AD"/>
    <w:rsid w:val="00D93563"/>
    <w:rsid w:val="00D93699"/>
    <w:rsid w:val="00D9454D"/>
    <w:rsid w:val="00D94C50"/>
    <w:rsid w:val="00D96CBB"/>
    <w:rsid w:val="00DA18BA"/>
    <w:rsid w:val="00DA1AE6"/>
    <w:rsid w:val="00DA504A"/>
    <w:rsid w:val="00DA779B"/>
    <w:rsid w:val="00DB0EFA"/>
    <w:rsid w:val="00DB2528"/>
    <w:rsid w:val="00DB2842"/>
    <w:rsid w:val="00DB40E6"/>
    <w:rsid w:val="00DB6E70"/>
    <w:rsid w:val="00DB7635"/>
    <w:rsid w:val="00DB77E1"/>
    <w:rsid w:val="00DC15DF"/>
    <w:rsid w:val="00DC20E3"/>
    <w:rsid w:val="00DC308B"/>
    <w:rsid w:val="00DC464D"/>
    <w:rsid w:val="00DC6BAB"/>
    <w:rsid w:val="00DD03AA"/>
    <w:rsid w:val="00DD1923"/>
    <w:rsid w:val="00DD1B00"/>
    <w:rsid w:val="00DD5D2B"/>
    <w:rsid w:val="00DD69B3"/>
    <w:rsid w:val="00DD6B4B"/>
    <w:rsid w:val="00DE07F0"/>
    <w:rsid w:val="00DE0950"/>
    <w:rsid w:val="00DE14A5"/>
    <w:rsid w:val="00DE164B"/>
    <w:rsid w:val="00DE2ADA"/>
    <w:rsid w:val="00DE2E90"/>
    <w:rsid w:val="00DE3768"/>
    <w:rsid w:val="00DE52C9"/>
    <w:rsid w:val="00DF1171"/>
    <w:rsid w:val="00DF1659"/>
    <w:rsid w:val="00DF1680"/>
    <w:rsid w:val="00DF271E"/>
    <w:rsid w:val="00DF3D98"/>
    <w:rsid w:val="00DF4E4D"/>
    <w:rsid w:val="00DF4FBE"/>
    <w:rsid w:val="00DF5163"/>
    <w:rsid w:val="00DF7563"/>
    <w:rsid w:val="00E05D50"/>
    <w:rsid w:val="00E065D7"/>
    <w:rsid w:val="00E06D7C"/>
    <w:rsid w:val="00E06DDF"/>
    <w:rsid w:val="00E11489"/>
    <w:rsid w:val="00E12FBD"/>
    <w:rsid w:val="00E14B15"/>
    <w:rsid w:val="00E14E7A"/>
    <w:rsid w:val="00E17CE1"/>
    <w:rsid w:val="00E20DBA"/>
    <w:rsid w:val="00E21BB9"/>
    <w:rsid w:val="00E23A62"/>
    <w:rsid w:val="00E2578D"/>
    <w:rsid w:val="00E27FB0"/>
    <w:rsid w:val="00E304E7"/>
    <w:rsid w:val="00E30989"/>
    <w:rsid w:val="00E326A9"/>
    <w:rsid w:val="00E328DD"/>
    <w:rsid w:val="00E32AE7"/>
    <w:rsid w:val="00E337DD"/>
    <w:rsid w:val="00E338A4"/>
    <w:rsid w:val="00E35735"/>
    <w:rsid w:val="00E43461"/>
    <w:rsid w:val="00E447CF"/>
    <w:rsid w:val="00E44E12"/>
    <w:rsid w:val="00E44EF9"/>
    <w:rsid w:val="00E4573F"/>
    <w:rsid w:val="00E4721E"/>
    <w:rsid w:val="00E47ACF"/>
    <w:rsid w:val="00E5134A"/>
    <w:rsid w:val="00E51E46"/>
    <w:rsid w:val="00E52EDC"/>
    <w:rsid w:val="00E52F5D"/>
    <w:rsid w:val="00E553FB"/>
    <w:rsid w:val="00E5559A"/>
    <w:rsid w:val="00E55C63"/>
    <w:rsid w:val="00E6024F"/>
    <w:rsid w:val="00E60C5A"/>
    <w:rsid w:val="00E62E4F"/>
    <w:rsid w:val="00E6314A"/>
    <w:rsid w:val="00E63897"/>
    <w:rsid w:val="00E645DE"/>
    <w:rsid w:val="00E67199"/>
    <w:rsid w:val="00E67718"/>
    <w:rsid w:val="00E67FC4"/>
    <w:rsid w:val="00E71D89"/>
    <w:rsid w:val="00E72A6D"/>
    <w:rsid w:val="00E76793"/>
    <w:rsid w:val="00E77164"/>
    <w:rsid w:val="00E77C77"/>
    <w:rsid w:val="00E8130A"/>
    <w:rsid w:val="00E8198C"/>
    <w:rsid w:val="00E82224"/>
    <w:rsid w:val="00E83F4E"/>
    <w:rsid w:val="00E85810"/>
    <w:rsid w:val="00E85F4E"/>
    <w:rsid w:val="00E86DA4"/>
    <w:rsid w:val="00E87015"/>
    <w:rsid w:val="00E8701B"/>
    <w:rsid w:val="00E904A2"/>
    <w:rsid w:val="00E90FB7"/>
    <w:rsid w:val="00E91455"/>
    <w:rsid w:val="00E9195A"/>
    <w:rsid w:val="00E926AE"/>
    <w:rsid w:val="00E96860"/>
    <w:rsid w:val="00EA0A25"/>
    <w:rsid w:val="00EA1439"/>
    <w:rsid w:val="00EA1F93"/>
    <w:rsid w:val="00EA4327"/>
    <w:rsid w:val="00EA4C1C"/>
    <w:rsid w:val="00EA51EE"/>
    <w:rsid w:val="00EA7541"/>
    <w:rsid w:val="00EB39B0"/>
    <w:rsid w:val="00EB45D3"/>
    <w:rsid w:val="00EB5755"/>
    <w:rsid w:val="00EB6068"/>
    <w:rsid w:val="00EB783D"/>
    <w:rsid w:val="00EC33F2"/>
    <w:rsid w:val="00EC48B0"/>
    <w:rsid w:val="00EC4C66"/>
    <w:rsid w:val="00EC4D5D"/>
    <w:rsid w:val="00EC4E3D"/>
    <w:rsid w:val="00EC6F4C"/>
    <w:rsid w:val="00ED1C91"/>
    <w:rsid w:val="00ED241A"/>
    <w:rsid w:val="00ED2601"/>
    <w:rsid w:val="00ED3056"/>
    <w:rsid w:val="00ED3185"/>
    <w:rsid w:val="00ED3240"/>
    <w:rsid w:val="00ED49B2"/>
    <w:rsid w:val="00ED65DE"/>
    <w:rsid w:val="00ED693E"/>
    <w:rsid w:val="00ED71AA"/>
    <w:rsid w:val="00EE134F"/>
    <w:rsid w:val="00EE1677"/>
    <w:rsid w:val="00EE368A"/>
    <w:rsid w:val="00EE3A6E"/>
    <w:rsid w:val="00EE3E8A"/>
    <w:rsid w:val="00EE66BF"/>
    <w:rsid w:val="00EE71E9"/>
    <w:rsid w:val="00EF1059"/>
    <w:rsid w:val="00EF1B92"/>
    <w:rsid w:val="00EF2A01"/>
    <w:rsid w:val="00EF3C6A"/>
    <w:rsid w:val="00EF404B"/>
    <w:rsid w:val="00EF5215"/>
    <w:rsid w:val="00EF6093"/>
    <w:rsid w:val="00F00ABB"/>
    <w:rsid w:val="00F02DA8"/>
    <w:rsid w:val="00F03486"/>
    <w:rsid w:val="00F03FE4"/>
    <w:rsid w:val="00F06613"/>
    <w:rsid w:val="00F07E4B"/>
    <w:rsid w:val="00F10214"/>
    <w:rsid w:val="00F1134D"/>
    <w:rsid w:val="00F12713"/>
    <w:rsid w:val="00F12E57"/>
    <w:rsid w:val="00F13DE2"/>
    <w:rsid w:val="00F16973"/>
    <w:rsid w:val="00F201A3"/>
    <w:rsid w:val="00F20887"/>
    <w:rsid w:val="00F228C5"/>
    <w:rsid w:val="00F24CFD"/>
    <w:rsid w:val="00F318C8"/>
    <w:rsid w:val="00F32221"/>
    <w:rsid w:val="00F32A88"/>
    <w:rsid w:val="00F336FF"/>
    <w:rsid w:val="00F33AFE"/>
    <w:rsid w:val="00F347A2"/>
    <w:rsid w:val="00F37221"/>
    <w:rsid w:val="00F4002D"/>
    <w:rsid w:val="00F400CC"/>
    <w:rsid w:val="00F40AB4"/>
    <w:rsid w:val="00F41CF5"/>
    <w:rsid w:val="00F44F9F"/>
    <w:rsid w:val="00F478FB"/>
    <w:rsid w:val="00F53BB9"/>
    <w:rsid w:val="00F54284"/>
    <w:rsid w:val="00F54DDC"/>
    <w:rsid w:val="00F555AE"/>
    <w:rsid w:val="00F613E4"/>
    <w:rsid w:val="00F61C25"/>
    <w:rsid w:val="00F6224D"/>
    <w:rsid w:val="00F6259D"/>
    <w:rsid w:val="00F627CB"/>
    <w:rsid w:val="00F6511B"/>
    <w:rsid w:val="00F65D6F"/>
    <w:rsid w:val="00F662BA"/>
    <w:rsid w:val="00F66D60"/>
    <w:rsid w:val="00F67FA0"/>
    <w:rsid w:val="00F71E9C"/>
    <w:rsid w:val="00F723AA"/>
    <w:rsid w:val="00F724D2"/>
    <w:rsid w:val="00F73138"/>
    <w:rsid w:val="00F7457A"/>
    <w:rsid w:val="00F7469B"/>
    <w:rsid w:val="00F763C4"/>
    <w:rsid w:val="00F772B7"/>
    <w:rsid w:val="00F827DC"/>
    <w:rsid w:val="00F85E99"/>
    <w:rsid w:val="00F86ED3"/>
    <w:rsid w:val="00F8750C"/>
    <w:rsid w:val="00F87D5C"/>
    <w:rsid w:val="00F917DD"/>
    <w:rsid w:val="00F91AF3"/>
    <w:rsid w:val="00F91E2A"/>
    <w:rsid w:val="00F929C3"/>
    <w:rsid w:val="00F93541"/>
    <w:rsid w:val="00F94D06"/>
    <w:rsid w:val="00F9591B"/>
    <w:rsid w:val="00F95F64"/>
    <w:rsid w:val="00F9628F"/>
    <w:rsid w:val="00F967D4"/>
    <w:rsid w:val="00F968A8"/>
    <w:rsid w:val="00F96E8C"/>
    <w:rsid w:val="00FA0C77"/>
    <w:rsid w:val="00FA1004"/>
    <w:rsid w:val="00FA1408"/>
    <w:rsid w:val="00FA2084"/>
    <w:rsid w:val="00FA33BA"/>
    <w:rsid w:val="00FA4E6C"/>
    <w:rsid w:val="00FA5A85"/>
    <w:rsid w:val="00FA676E"/>
    <w:rsid w:val="00FA6EC6"/>
    <w:rsid w:val="00FB0884"/>
    <w:rsid w:val="00FB0910"/>
    <w:rsid w:val="00FB2497"/>
    <w:rsid w:val="00FB2FED"/>
    <w:rsid w:val="00FB57B2"/>
    <w:rsid w:val="00FB57EC"/>
    <w:rsid w:val="00FB6F1A"/>
    <w:rsid w:val="00FC1369"/>
    <w:rsid w:val="00FC283D"/>
    <w:rsid w:val="00FC3006"/>
    <w:rsid w:val="00FC4D2E"/>
    <w:rsid w:val="00FC5ECF"/>
    <w:rsid w:val="00FC77E2"/>
    <w:rsid w:val="00FD0C3E"/>
    <w:rsid w:val="00FD32B1"/>
    <w:rsid w:val="00FD360C"/>
    <w:rsid w:val="00FD3D79"/>
    <w:rsid w:val="00FD7E0B"/>
    <w:rsid w:val="00FE14BB"/>
    <w:rsid w:val="00FE25E4"/>
    <w:rsid w:val="00FE2F97"/>
    <w:rsid w:val="00FE48C5"/>
    <w:rsid w:val="00FE4CF5"/>
    <w:rsid w:val="00FE60F0"/>
    <w:rsid w:val="00FE6522"/>
    <w:rsid w:val="00FE733B"/>
    <w:rsid w:val="00FF01A0"/>
    <w:rsid w:val="00FF3745"/>
    <w:rsid w:val="00FF43D5"/>
    <w:rsid w:val="00FF4F5E"/>
    <w:rsid w:val="00FF5C4C"/>
    <w:rsid w:val="00FF6129"/>
    <w:rsid w:val="01103B8A"/>
    <w:rsid w:val="01325978"/>
    <w:rsid w:val="0146016D"/>
    <w:rsid w:val="014D0B1B"/>
    <w:rsid w:val="019D1781"/>
    <w:rsid w:val="01F96A3A"/>
    <w:rsid w:val="026E6F9B"/>
    <w:rsid w:val="030D586D"/>
    <w:rsid w:val="03152D64"/>
    <w:rsid w:val="03222FF7"/>
    <w:rsid w:val="03955941"/>
    <w:rsid w:val="03CE1C3B"/>
    <w:rsid w:val="040C637F"/>
    <w:rsid w:val="040F3E66"/>
    <w:rsid w:val="04CA7175"/>
    <w:rsid w:val="04F4794D"/>
    <w:rsid w:val="05285D1E"/>
    <w:rsid w:val="05DB0D82"/>
    <w:rsid w:val="06344057"/>
    <w:rsid w:val="06B66E80"/>
    <w:rsid w:val="07005579"/>
    <w:rsid w:val="0730481F"/>
    <w:rsid w:val="07572BD2"/>
    <w:rsid w:val="076425AD"/>
    <w:rsid w:val="07695A6B"/>
    <w:rsid w:val="07DC756A"/>
    <w:rsid w:val="086B2AB5"/>
    <w:rsid w:val="08A82BA7"/>
    <w:rsid w:val="08E236A8"/>
    <w:rsid w:val="08E40B2C"/>
    <w:rsid w:val="08F9049C"/>
    <w:rsid w:val="08FD0E04"/>
    <w:rsid w:val="090715AF"/>
    <w:rsid w:val="09F94F8F"/>
    <w:rsid w:val="0A1E767C"/>
    <w:rsid w:val="0A3F68FB"/>
    <w:rsid w:val="0A481E7F"/>
    <w:rsid w:val="0A4A1533"/>
    <w:rsid w:val="0A6E5D8A"/>
    <w:rsid w:val="0A9B5EB0"/>
    <w:rsid w:val="0AC43BFC"/>
    <w:rsid w:val="0B7F5D75"/>
    <w:rsid w:val="0B8039D5"/>
    <w:rsid w:val="0B9335CE"/>
    <w:rsid w:val="0C3B5731"/>
    <w:rsid w:val="0C8F089C"/>
    <w:rsid w:val="0D886F18"/>
    <w:rsid w:val="0D8E488A"/>
    <w:rsid w:val="0D9D0734"/>
    <w:rsid w:val="0DAF19BD"/>
    <w:rsid w:val="0E174BE7"/>
    <w:rsid w:val="0E1E294E"/>
    <w:rsid w:val="0E263C59"/>
    <w:rsid w:val="0EF50B22"/>
    <w:rsid w:val="0F7E63AB"/>
    <w:rsid w:val="0F8B0B66"/>
    <w:rsid w:val="0FAB0044"/>
    <w:rsid w:val="0FBB1C0E"/>
    <w:rsid w:val="0FFC0502"/>
    <w:rsid w:val="0FFF7484"/>
    <w:rsid w:val="10364803"/>
    <w:rsid w:val="106014EA"/>
    <w:rsid w:val="10ED3781"/>
    <w:rsid w:val="116C28F7"/>
    <w:rsid w:val="11D33806"/>
    <w:rsid w:val="12083F2A"/>
    <w:rsid w:val="12374CB3"/>
    <w:rsid w:val="124B075F"/>
    <w:rsid w:val="1297769F"/>
    <w:rsid w:val="129F5A6B"/>
    <w:rsid w:val="12B81FBE"/>
    <w:rsid w:val="12B9706C"/>
    <w:rsid w:val="13082AF4"/>
    <w:rsid w:val="13533FB3"/>
    <w:rsid w:val="13AF11A1"/>
    <w:rsid w:val="13ED7CA3"/>
    <w:rsid w:val="14107EB2"/>
    <w:rsid w:val="1414141C"/>
    <w:rsid w:val="14752BE7"/>
    <w:rsid w:val="14D64C58"/>
    <w:rsid w:val="14D8736D"/>
    <w:rsid w:val="14DB04C0"/>
    <w:rsid w:val="14E65973"/>
    <w:rsid w:val="15082937"/>
    <w:rsid w:val="15336033"/>
    <w:rsid w:val="15526114"/>
    <w:rsid w:val="15C34AB0"/>
    <w:rsid w:val="164608E4"/>
    <w:rsid w:val="16A1430A"/>
    <w:rsid w:val="16BF7EBB"/>
    <w:rsid w:val="16F0237C"/>
    <w:rsid w:val="172577D0"/>
    <w:rsid w:val="1735378C"/>
    <w:rsid w:val="178A3C54"/>
    <w:rsid w:val="17A636E2"/>
    <w:rsid w:val="17AD63E3"/>
    <w:rsid w:val="17CA78B2"/>
    <w:rsid w:val="17F304B3"/>
    <w:rsid w:val="17F51899"/>
    <w:rsid w:val="18AA7963"/>
    <w:rsid w:val="18E25825"/>
    <w:rsid w:val="190D2C12"/>
    <w:rsid w:val="19241959"/>
    <w:rsid w:val="19341F4D"/>
    <w:rsid w:val="1A07140F"/>
    <w:rsid w:val="1A3F525D"/>
    <w:rsid w:val="1A850D71"/>
    <w:rsid w:val="1B1F202A"/>
    <w:rsid w:val="1BFB33CD"/>
    <w:rsid w:val="1C485D0F"/>
    <w:rsid w:val="1C5648D0"/>
    <w:rsid w:val="1C7B58A1"/>
    <w:rsid w:val="1D6D0AAE"/>
    <w:rsid w:val="1D8359C8"/>
    <w:rsid w:val="1E02294C"/>
    <w:rsid w:val="1E645723"/>
    <w:rsid w:val="1E6D7FBA"/>
    <w:rsid w:val="1E7345B8"/>
    <w:rsid w:val="1E7E4FA7"/>
    <w:rsid w:val="1EE66865"/>
    <w:rsid w:val="1F1A4FDD"/>
    <w:rsid w:val="1F723487"/>
    <w:rsid w:val="1FD4648F"/>
    <w:rsid w:val="1FEC1236"/>
    <w:rsid w:val="20326402"/>
    <w:rsid w:val="203D5CCA"/>
    <w:rsid w:val="20491A25"/>
    <w:rsid w:val="20C863ED"/>
    <w:rsid w:val="20FA5AE7"/>
    <w:rsid w:val="210E5779"/>
    <w:rsid w:val="21466CC1"/>
    <w:rsid w:val="216830DB"/>
    <w:rsid w:val="217A696B"/>
    <w:rsid w:val="22676903"/>
    <w:rsid w:val="232C1EE7"/>
    <w:rsid w:val="23DA7B95"/>
    <w:rsid w:val="24423102"/>
    <w:rsid w:val="24520B56"/>
    <w:rsid w:val="24CC0AA9"/>
    <w:rsid w:val="252F3C79"/>
    <w:rsid w:val="257007B0"/>
    <w:rsid w:val="25826D91"/>
    <w:rsid w:val="25891872"/>
    <w:rsid w:val="259061B6"/>
    <w:rsid w:val="25EB3B54"/>
    <w:rsid w:val="26CA62F8"/>
    <w:rsid w:val="27DE76D1"/>
    <w:rsid w:val="281B7D7E"/>
    <w:rsid w:val="2821541E"/>
    <w:rsid w:val="288E0207"/>
    <w:rsid w:val="291A5560"/>
    <w:rsid w:val="295469C9"/>
    <w:rsid w:val="29D82DC8"/>
    <w:rsid w:val="2A3E48F4"/>
    <w:rsid w:val="2A430006"/>
    <w:rsid w:val="2ACB472D"/>
    <w:rsid w:val="2B91263A"/>
    <w:rsid w:val="2C7F752B"/>
    <w:rsid w:val="2C8B5B2A"/>
    <w:rsid w:val="2CCD0296"/>
    <w:rsid w:val="2CEF46B1"/>
    <w:rsid w:val="2D17398E"/>
    <w:rsid w:val="2D1C4D7A"/>
    <w:rsid w:val="2D1E7C91"/>
    <w:rsid w:val="2D342EDC"/>
    <w:rsid w:val="2D467B7A"/>
    <w:rsid w:val="2DDE58EA"/>
    <w:rsid w:val="2E3F51C4"/>
    <w:rsid w:val="2E536EC1"/>
    <w:rsid w:val="2E5916A9"/>
    <w:rsid w:val="2EB64B1F"/>
    <w:rsid w:val="2ECD6C74"/>
    <w:rsid w:val="2EF4224A"/>
    <w:rsid w:val="2F9B3A99"/>
    <w:rsid w:val="301D2AB5"/>
    <w:rsid w:val="305D7886"/>
    <w:rsid w:val="30CA0872"/>
    <w:rsid w:val="312068C3"/>
    <w:rsid w:val="31306953"/>
    <w:rsid w:val="31831743"/>
    <w:rsid w:val="320358CC"/>
    <w:rsid w:val="321F176F"/>
    <w:rsid w:val="323808A8"/>
    <w:rsid w:val="324722CF"/>
    <w:rsid w:val="326C67A3"/>
    <w:rsid w:val="328C6388"/>
    <w:rsid w:val="32D20FF0"/>
    <w:rsid w:val="32EB6C04"/>
    <w:rsid w:val="339C09C3"/>
    <w:rsid w:val="340E20F5"/>
    <w:rsid w:val="341B5D8B"/>
    <w:rsid w:val="345F29B8"/>
    <w:rsid w:val="348B1FB9"/>
    <w:rsid w:val="34A73AC3"/>
    <w:rsid w:val="35002F4D"/>
    <w:rsid w:val="35236B58"/>
    <w:rsid w:val="35EF127D"/>
    <w:rsid w:val="369462C9"/>
    <w:rsid w:val="374232A6"/>
    <w:rsid w:val="37C9086E"/>
    <w:rsid w:val="37DF5322"/>
    <w:rsid w:val="381867F6"/>
    <w:rsid w:val="38514471"/>
    <w:rsid w:val="3894610C"/>
    <w:rsid w:val="38B74307"/>
    <w:rsid w:val="397A2803"/>
    <w:rsid w:val="399A1E48"/>
    <w:rsid w:val="3A4737F4"/>
    <w:rsid w:val="3A5E69D2"/>
    <w:rsid w:val="3A824DB6"/>
    <w:rsid w:val="3A951C38"/>
    <w:rsid w:val="3B1B48C3"/>
    <w:rsid w:val="3B434976"/>
    <w:rsid w:val="3B9C110D"/>
    <w:rsid w:val="3BDC22A4"/>
    <w:rsid w:val="3BE7502E"/>
    <w:rsid w:val="3C666F24"/>
    <w:rsid w:val="3D372910"/>
    <w:rsid w:val="3D6D661B"/>
    <w:rsid w:val="3D89020A"/>
    <w:rsid w:val="3D914421"/>
    <w:rsid w:val="3DA7694D"/>
    <w:rsid w:val="3DAE5E5B"/>
    <w:rsid w:val="3DB83D18"/>
    <w:rsid w:val="3DC2311A"/>
    <w:rsid w:val="3DE32D35"/>
    <w:rsid w:val="3DE960FD"/>
    <w:rsid w:val="3E694005"/>
    <w:rsid w:val="3F14224B"/>
    <w:rsid w:val="3F325670"/>
    <w:rsid w:val="3F52775C"/>
    <w:rsid w:val="3F7B2F92"/>
    <w:rsid w:val="3FB52168"/>
    <w:rsid w:val="3FE86982"/>
    <w:rsid w:val="400865B9"/>
    <w:rsid w:val="403326AF"/>
    <w:rsid w:val="403C603D"/>
    <w:rsid w:val="40A47176"/>
    <w:rsid w:val="40D11DC3"/>
    <w:rsid w:val="40D62CFE"/>
    <w:rsid w:val="417B111A"/>
    <w:rsid w:val="42386C77"/>
    <w:rsid w:val="42797762"/>
    <w:rsid w:val="42916469"/>
    <w:rsid w:val="429F5DD9"/>
    <w:rsid w:val="42AD499A"/>
    <w:rsid w:val="43B77CD5"/>
    <w:rsid w:val="44143AFC"/>
    <w:rsid w:val="44406610"/>
    <w:rsid w:val="44DE2B3D"/>
    <w:rsid w:val="44E13E57"/>
    <w:rsid w:val="452A7397"/>
    <w:rsid w:val="452B11C4"/>
    <w:rsid w:val="456461A0"/>
    <w:rsid w:val="458A0A07"/>
    <w:rsid w:val="46075B66"/>
    <w:rsid w:val="460F007E"/>
    <w:rsid w:val="46873754"/>
    <w:rsid w:val="469D2F78"/>
    <w:rsid w:val="470977B6"/>
    <w:rsid w:val="47133F7A"/>
    <w:rsid w:val="477270E0"/>
    <w:rsid w:val="47F92430"/>
    <w:rsid w:val="48121DE0"/>
    <w:rsid w:val="4871390D"/>
    <w:rsid w:val="48D80297"/>
    <w:rsid w:val="48EB1D78"/>
    <w:rsid w:val="49025314"/>
    <w:rsid w:val="49282DED"/>
    <w:rsid w:val="496644D2"/>
    <w:rsid w:val="49757894"/>
    <w:rsid w:val="497F0713"/>
    <w:rsid w:val="49804BB7"/>
    <w:rsid w:val="49C90065"/>
    <w:rsid w:val="4A037596"/>
    <w:rsid w:val="4A3239D7"/>
    <w:rsid w:val="4A3D338A"/>
    <w:rsid w:val="4A4D0DCC"/>
    <w:rsid w:val="4AA6768A"/>
    <w:rsid w:val="4ACC12A2"/>
    <w:rsid w:val="4AE42F23"/>
    <w:rsid w:val="4B076C12"/>
    <w:rsid w:val="4B1769E8"/>
    <w:rsid w:val="4B31481A"/>
    <w:rsid w:val="4B357248"/>
    <w:rsid w:val="4B620375"/>
    <w:rsid w:val="4BDF193C"/>
    <w:rsid w:val="4BF61160"/>
    <w:rsid w:val="4C0B5086"/>
    <w:rsid w:val="4C567E51"/>
    <w:rsid w:val="4D072EF9"/>
    <w:rsid w:val="4D137AF0"/>
    <w:rsid w:val="4D814A59"/>
    <w:rsid w:val="4DBA63A6"/>
    <w:rsid w:val="4EA968C8"/>
    <w:rsid w:val="4ECD3CCE"/>
    <w:rsid w:val="4F944497"/>
    <w:rsid w:val="50115BDE"/>
    <w:rsid w:val="50661AC6"/>
    <w:rsid w:val="508B640A"/>
    <w:rsid w:val="50FE0AB7"/>
    <w:rsid w:val="51275918"/>
    <w:rsid w:val="51B1674C"/>
    <w:rsid w:val="51BF7392"/>
    <w:rsid w:val="51D14315"/>
    <w:rsid w:val="524E588D"/>
    <w:rsid w:val="52517BAA"/>
    <w:rsid w:val="528B1ED6"/>
    <w:rsid w:val="52A66033"/>
    <w:rsid w:val="52B0193D"/>
    <w:rsid w:val="543108C8"/>
    <w:rsid w:val="54813256"/>
    <w:rsid w:val="550F2BD7"/>
    <w:rsid w:val="551F0B77"/>
    <w:rsid w:val="552B7F34"/>
    <w:rsid w:val="552F123F"/>
    <w:rsid w:val="555B64D8"/>
    <w:rsid w:val="564251AD"/>
    <w:rsid w:val="566672FB"/>
    <w:rsid w:val="568E01E7"/>
    <w:rsid w:val="56EA7D17"/>
    <w:rsid w:val="571A6803"/>
    <w:rsid w:val="578C0BCA"/>
    <w:rsid w:val="57C07F8E"/>
    <w:rsid w:val="581D7A74"/>
    <w:rsid w:val="585F6887"/>
    <w:rsid w:val="589E027E"/>
    <w:rsid w:val="593B1D7E"/>
    <w:rsid w:val="599A3D3B"/>
    <w:rsid w:val="59A57D21"/>
    <w:rsid w:val="5A056515"/>
    <w:rsid w:val="5A98797E"/>
    <w:rsid w:val="5AB26B9A"/>
    <w:rsid w:val="5AC955F2"/>
    <w:rsid w:val="5B0F5D9A"/>
    <w:rsid w:val="5B36792E"/>
    <w:rsid w:val="5B5264E5"/>
    <w:rsid w:val="5BA54009"/>
    <w:rsid w:val="5BC6626E"/>
    <w:rsid w:val="5C4A71D1"/>
    <w:rsid w:val="5C6B6BED"/>
    <w:rsid w:val="5C9F30C9"/>
    <w:rsid w:val="5CB14C2F"/>
    <w:rsid w:val="5CD5091E"/>
    <w:rsid w:val="5CD72CFD"/>
    <w:rsid w:val="5CE62FA0"/>
    <w:rsid w:val="5D2E44D2"/>
    <w:rsid w:val="5DD466D7"/>
    <w:rsid w:val="5DEE51A4"/>
    <w:rsid w:val="5EBC753B"/>
    <w:rsid w:val="5ECC72F6"/>
    <w:rsid w:val="5F3F6507"/>
    <w:rsid w:val="5FA805FC"/>
    <w:rsid w:val="5FFF547B"/>
    <w:rsid w:val="60054DC6"/>
    <w:rsid w:val="60184281"/>
    <w:rsid w:val="601A5A2E"/>
    <w:rsid w:val="602F128D"/>
    <w:rsid w:val="604C3A08"/>
    <w:rsid w:val="607156FC"/>
    <w:rsid w:val="60765139"/>
    <w:rsid w:val="608D150F"/>
    <w:rsid w:val="60C91CBF"/>
    <w:rsid w:val="60DC0F7D"/>
    <w:rsid w:val="61044641"/>
    <w:rsid w:val="6172150A"/>
    <w:rsid w:val="61F53810"/>
    <w:rsid w:val="623E3172"/>
    <w:rsid w:val="62740D58"/>
    <w:rsid w:val="62DA0BC8"/>
    <w:rsid w:val="6312755E"/>
    <w:rsid w:val="633417FB"/>
    <w:rsid w:val="63461AD5"/>
    <w:rsid w:val="637C5F97"/>
    <w:rsid w:val="63E43B3C"/>
    <w:rsid w:val="64772584"/>
    <w:rsid w:val="64922FDE"/>
    <w:rsid w:val="64983E1E"/>
    <w:rsid w:val="64DB5C8B"/>
    <w:rsid w:val="64DD068E"/>
    <w:rsid w:val="650F1F51"/>
    <w:rsid w:val="655D16FA"/>
    <w:rsid w:val="65BF16E1"/>
    <w:rsid w:val="65C854C3"/>
    <w:rsid w:val="65CF14A4"/>
    <w:rsid w:val="660B2F78"/>
    <w:rsid w:val="665A0705"/>
    <w:rsid w:val="66AC0C17"/>
    <w:rsid w:val="67191494"/>
    <w:rsid w:val="672B0401"/>
    <w:rsid w:val="67672D81"/>
    <w:rsid w:val="676E3E49"/>
    <w:rsid w:val="67FE581E"/>
    <w:rsid w:val="684E32A4"/>
    <w:rsid w:val="685B6863"/>
    <w:rsid w:val="685C4760"/>
    <w:rsid w:val="685C7BC6"/>
    <w:rsid w:val="68B27653"/>
    <w:rsid w:val="68E1689C"/>
    <w:rsid w:val="692549DB"/>
    <w:rsid w:val="695623EE"/>
    <w:rsid w:val="69562DE6"/>
    <w:rsid w:val="6A8D0A8A"/>
    <w:rsid w:val="6ACD252F"/>
    <w:rsid w:val="6B5F0787"/>
    <w:rsid w:val="6B607977"/>
    <w:rsid w:val="6BE05AB1"/>
    <w:rsid w:val="6C7A26A0"/>
    <w:rsid w:val="6CCD7699"/>
    <w:rsid w:val="6CD63925"/>
    <w:rsid w:val="6D57712D"/>
    <w:rsid w:val="6D8A0B50"/>
    <w:rsid w:val="6DC01176"/>
    <w:rsid w:val="6DEF3809"/>
    <w:rsid w:val="6EC67C15"/>
    <w:rsid w:val="6F1B2B08"/>
    <w:rsid w:val="6F3A0AB4"/>
    <w:rsid w:val="6F6D688C"/>
    <w:rsid w:val="70070A94"/>
    <w:rsid w:val="70A408C8"/>
    <w:rsid w:val="70C745CA"/>
    <w:rsid w:val="713538E4"/>
    <w:rsid w:val="715C2F64"/>
    <w:rsid w:val="7190270C"/>
    <w:rsid w:val="719A7EBE"/>
    <w:rsid w:val="720C4000"/>
    <w:rsid w:val="72987FCC"/>
    <w:rsid w:val="72DD77AB"/>
    <w:rsid w:val="72E458EE"/>
    <w:rsid w:val="73124964"/>
    <w:rsid w:val="73DE288E"/>
    <w:rsid w:val="73DE5EB2"/>
    <w:rsid w:val="745444AB"/>
    <w:rsid w:val="75046E56"/>
    <w:rsid w:val="75303F62"/>
    <w:rsid w:val="75A650F5"/>
    <w:rsid w:val="75C751F9"/>
    <w:rsid w:val="76230DF6"/>
    <w:rsid w:val="766F7473"/>
    <w:rsid w:val="767E572A"/>
    <w:rsid w:val="76B9692D"/>
    <w:rsid w:val="77001F5A"/>
    <w:rsid w:val="771F0CBB"/>
    <w:rsid w:val="775D670B"/>
    <w:rsid w:val="776579E5"/>
    <w:rsid w:val="77866F8C"/>
    <w:rsid w:val="779416A9"/>
    <w:rsid w:val="7820118F"/>
    <w:rsid w:val="78215FBB"/>
    <w:rsid w:val="787567AA"/>
    <w:rsid w:val="79295E21"/>
    <w:rsid w:val="792F71B0"/>
    <w:rsid w:val="79A04D61"/>
    <w:rsid w:val="79DD1353"/>
    <w:rsid w:val="79E03C69"/>
    <w:rsid w:val="79F94E1F"/>
    <w:rsid w:val="7A230532"/>
    <w:rsid w:val="7A88301C"/>
    <w:rsid w:val="7B054B2A"/>
    <w:rsid w:val="7B7B048A"/>
    <w:rsid w:val="7BA45078"/>
    <w:rsid w:val="7BB954E2"/>
    <w:rsid w:val="7C341A64"/>
    <w:rsid w:val="7C8B6DF3"/>
    <w:rsid w:val="7CBC0D5A"/>
    <w:rsid w:val="7CBD59F0"/>
    <w:rsid w:val="7CC768D2"/>
    <w:rsid w:val="7D2C7121"/>
    <w:rsid w:val="7D387EBC"/>
    <w:rsid w:val="7DBE3698"/>
    <w:rsid w:val="7DCE2AE9"/>
    <w:rsid w:val="7E516D86"/>
    <w:rsid w:val="7E5A082B"/>
    <w:rsid w:val="7E69379E"/>
    <w:rsid w:val="7E813631"/>
    <w:rsid w:val="7EB55151"/>
    <w:rsid w:val="7EBA561B"/>
    <w:rsid w:val="7F1211E6"/>
    <w:rsid w:val="7F6A719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qFormat="1" w:unhideWhenUsed="0" w:uiPriority="0" w:semiHidden="0"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qFormat="1"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99" w:name="Body Text First Indent"/>
    <w:lsdException w:qFormat="1"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qFormat="1" w:unhideWhenUsed="0" w:uiPriority="99" w:semiHidden="0"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ind w:left="0" w:leftChars="0"/>
      <w:jc w:val="left"/>
    </w:pPr>
    <w:rPr>
      <w:rFonts w:ascii="Times New Roman" w:hAnsi="Times New Roman" w:eastAsia="宋体" w:cstheme="minorBidi"/>
      <w:kern w:val="2"/>
      <w:sz w:val="24"/>
      <w:szCs w:val="24"/>
      <w:lang w:val="en-US" w:eastAsia="zh-CN" w:bidi="ar-SA"/>
    </w:rPr>
  </w:style>
  <w:style w:type="paragraph" w:styleId="6">
    <w:name w:val="heading 1"/>
    <w:basedOn w:val="1"/>
    <w:next w:val="1"/>
    <w:link w:val="44"/>
    <w:autoRedefine/>
    <w:qFormat/>
    <w:uiPriority w:val="9"/>
    <w:pPr>
      <w:keepNext/>
      <w:keepLines/>
      <w:spacing w:line="360" w:lineRule="auto"/>
      <w:ind w:left="0" w:leftChars="0"/>
      <w:outlineLvl w:val="0"/>
    </w:pPr>
    <w:rPr>
      <w:b/>
      <w:bCs/>
      <w:kern w:val="44"/>
    </w:rPr>
  </w:style>
  <w:style w:type="paragraph" w:styleId="7">
    <w:name w:val="heading 2"/>
    <w:basedOn w:val="1"/>
    <w:next w:val="1"/>
    <w:link w:val="55"/>
    <w:autoRedefine/>
    <w:unhideWhenUsed/>
    <w:qFormat/>
    <w:uiPriority w:val="0"/>
    <w:pPr>
      <w:keepNext/>
      <w:keepLines/>
      <w:spacing w:line="360" w:lineRule="auto"/>
      <w:ind w:left="0" w:leftChars="0"/>
      <w:outlineLvl w:val="1"/>
    </w:pPr>
    <w:rPr>
      <w:rFonts w:cstheme="majorBidi"/>
      <w:b/>
      <w:bCs/>
    </w:rPr>
  </w:style>
  <w:style w:type="paragraph" w:styleId="8">
    <w:name w:val="heading 3"/>
    <w:basedOn w:val="1"/>
    <w:next w:val="1"/>
    <w:autoRedefine/>
    <w:unhideWhenUsed/>
    <w:qFormat/>
    <w:uiPriority w:val="9"/>
    <w:pPr>
      <w:keepNext/>
      <w:keepLines/>
      <w:spacing w:beforeLines="0" w:beforeAutospacing="0" w:afterLines="0" w:afterAutospacing="0" w:line="360" w:lineRule="auto"/>
      <w:ind w:left="0" w:leftChars="0"/>
      <w:outlineLvl w:val="2"/>
    </w:pPr>
    <w:rPr>
      <w:b/>
      <w:sz w:val="24"/>
    </w:rPr>
  </w:style>
  <w:style w:type="paragraph" w:styleId="9">
    <w:name w:val="heading 4"/>
    <w:basedOn w:val="1"/>
    <w:next w:val="1"/>
    <w:autoRedefine/>
    <w:unhideWhenUsed/>
    <w:qFormat/>
    <w:uiPriority w:val="9"/>
    <w:pPr>
      <w:keepNext/>
      <w:keepLines/>
      <w:spacing w:beforeLines="0" w:beforeAutospacing="0" w:afterLines="0" w:afterAutospacing="0" w:line="360" w:lineRule="auto"/>
      <w:outlineLvl w:val="3"/>
    </w:pPr>
    <w:rPr>
      <w:rFonts w:ascii="Times New Roman" w:hAnsi="Times New Roman" w:eastAsia="宋体"/>
      <w:b/>
      <w:bCs/>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link w:val="62"/>
    <w:autoRedefine/>
    <w:semiHidden/>
    <w:unhideWhenUsed/>
    <w:qFormat/>
    <w:uiPriority w:val="99"/>
    <w:pPr>
      <w:ind w:left="200" w:leftChars="200" w:firstLine="420" w:firstLineChars="200"/>
    </w:pPr>
    <w:rPr>
      <w:rFonts w:asciiTheme="minorHAnsi" w:hAnsiTheme="minorHAnsi" w:eastAsiaTheme="minorEastAsia" w:cstheme="minorBidi"/>
      <w:szCs w:val="22"/>
    </w:rPr>
  </w:style>
  <w:style w:type="paragraph" w:styleId="3">
    <w:name w:val="Body Text Indent"/>
    <w:basedOn w:val="1"/>
    <w:next w:val="4"/>
    <w:link w:val="41"/>
    <w:autoRedefine/>
    <w:qFormat/>
    <w:uiPriority w:val="0"/>
    <w:pPr>
      <w:spacing w:after="120"/>
      <w:ind w:left="420"/>
    </w:pPr>
    <w:rPr>
      <w:rFonts w:ascii="Times New Roman" w:hAnsi="Times New Roman" w:eastAsia="宋体" w:cs="Times New Roman"/>
      <w:szCs w:val="20"/>
    </w:rPr>
  </w:style>
  <w:style w:type="paragraph" w:customStyle="1" w:styleId="4">
    <w:name w:val="样式 正文文本缩进 + 行距: 1.5 倍行距"/>
    <w:basedOn w:val="5"/>
    <w:next w:val="1"/>
    <w:autoRedefine/>
    <w:qFormat/>
    <w:uiPriority w:val="0"/>
    <w:pPr>
      <w:spacing w:after="120" w:line="360" w:lineRule="auto"/>
      <w:ind w:left="90" w:leftChars="32" w:firstLine="560" w:firstLineChars="200"/>
    </w:pPr>
    <w:rPr>
      <w:rFonts w:cs="宋体"/>
    </w:rPr>
  </w:style>
  <w:style w:type="paragraph" w:customStyle="1" w:styleId="5">
    <w:name w:val="Body Text Indent"/>
    <w:basedOn w:val="1"/>
    <w:next w:val="4"/>
    <w:autoRedefine/>
    <w:qFormat/>
    <w:uiPriority w:val="0"/>
    <w:pPr>
      <w:ind w:firstLine="480" w:firstLineChars="200"/>
    </w:pPr>
  </w:style>
  <w:style w:type="paragraph" w:styleId="10">
    <w:name w:val="Normal Indent"/>
    <w:basedOn w:val="1"/>
    <w:autoRedefine/>
    <w:qFormat/>
    <w:uiPriority w:val="0"/>
    <w:pPr>
      <w:widowControl w:val="0"/>
      <w:tabs>
        <w:tab w:val="left" w:pos="4648"/>
      </w:tabs>
      <w:adjustRightInd/>
      <w:snapToGrid/>
      <w:ind w:firstLine="480" w:firstLineChars="200"/>
      <w:jc w:val="both"/>
    </w:pPr>
    <w:rPr>
      <w:rFonts w:ascii="Calibri" w:hAnsi="Calibri" w:cs="Times New Roman"/>
      <w:kern w:val="2"/>
      <w:szCs w:val="24"/>
    </w:rPr>
  </w:style>
  <w:style w:type="paragraph" w:styleId="11">
    <w:name w:val="annotation text"/>
    <w:basedOn w:val="1"/>
    <w:link w:val="57"/>
    <w:autoRedefine/>
    <w:unhideWhenUsed/>
    <w:qFormat/>
    <w:uiPriority w:val="0"/>
    <w:pPr>
      <w:jc w:val="left"/>
    </w:pPr>
  </w:style>
  <w:style w:type="paragraph" w:styleId="12">
    <w:name w:val="Body Text"/>
    <w:basedOn w:val="1"/>
    <w:next w:val="13"/>
    <w:link w:val="47"/>
    <w:autoRedefine/>
    <w:unhideWhenUsed/>
    <w:qFormat/>
    <w:uiPriority w:val="99"/>
    <w:pPr>
      <w:spacing w:after="120"/>
    </w:pPr>
  </w:style>
  <w:style w:type="paragraph" w:styleId="13">
    <w:name w:val="List Bullet 5"/>
    <w:basedOn w:val="1"/>
    <w:autoRedefine/>
    <w:semiHidden/>
    <w:unhideWhenUsed/>
    <w:qFormat/>
    <w:uiPriority w:val="99"/>
    <w:pPr>
      <w:numPr>
        <w:ilvl w:val="0"/>
        <w:numId w:val="1"/>
      </w:numPr>
    </w:pPr>
  </w:style>
  <w:style w:type="paragraph" w:styleId="14">
    <w:name w:val="Block Text"/>
    <w:basedOn w:val="1"/>
    <w:autoRedefine/>
    <w:qFormat/>
    <w:uiPriority w:val="99"/>
    <w:pPr>
      <w:spacing w:after="120"/>
      <w:ind w:left="1440" w:leftChars="700" w:right="1440" w:rightChars="700"/>
    </w:pPr>
    <w:rPr>
      <w:rFonts w:cs="Times New Roman"/>
    </w:rPr>
  </w:style>
  <w:style w:type="paragraph" w:styleId="15">
    <w:name w:val="toc 3"/>
    <w:basedOn w:val="1"/>
    <w:next w:val="1"/>
    <w:autoRedefine/>
    <w:unhideWhenUsed/>
    <w:qFormat/>
    <w:uiPriority w:val="39"/>
    <w:pPr>
      <w:ind w:left="840" w:leftChars="400"/>
    </w:pPr>
  </w:style>
  <w:style w:type="paragraph" w:styleId="16">
    <w:name w:val="Plain Text"/>
    <w:basedOn w:val="1"/>
    <w:next w:val="3"/>
    <w:link w:val="50"/>
    <w:autoRedefine/>
    <w:qFormat/>
    <w:uiPriority w:val="0"/>
    <w:rPr>
      <w:rFonts w:eastAsia="方正书宋简体"/>
      <w:sz w:val="28"/>
    </w:rPr>
  </w:style>
  <w:style w:type="paragraph" w:styleId="17">
    <w:name w:val="Body Text Indent 2"/>
    <w:basedOn w:val="1"/>
    <w:link w:val="52"/>
    <w:autoRedefine/>
    <w:qFormat/>
    <w:uiPriority w:val="0"/>
    <w:pPr>
      <w:spacing w:after="120" w:line="480" w:lineRule="auto"/>
      <w:ind w:left="420" w:leftChars="200"/>
    </w:pPr>
    <w:rPr>
      <w:rFonts w:ascii="Times New Roman" w:hAnsi="Times New Roman" w:eastAsia="宋体" w:cs="Times New Roman"/>
      <w:szCs w:val="24"/>
    </w:rPr>
  </w:style>
  <w:style w:type="paragraph" w:styleId="18">
    <w:name w:val="Balloon Text"/>
    <w:basedOn w:val="1"/>
    <w:link w:val="46"/>
    <w:autoRedefine/>
    <w:semiHidden/>
    <w:unhideWhenUsed/>
    <w:qFormat/>
    <w:uiPriority w:val="99"/>
    <w:rPr>
      <w:sz w:val="18"/>
      <w:szCs w:val="18"/>
    </w:rPr>
  </w:style>
  <w:style w:type="paragraph" w:styleId="19">
    <w:name w:val="footer"/>
    <w:basedOn w:val="1"/>
    <w:link w:val="39"/>
    <w:autoRedefine/>
    <w:unhideWhenUsed/>
    <w:qFormat/>
    <w:uiPriority w:val="99"/>
    <w:pPr>
      <w:tabs>
        <w:tab w:val="center" w:pos="4153"/>
        <w:tab w:val="right" w:pos="8306"/>
      </w:tabs>
      <w:snapToGrid w:val="0"/>
      <w:jc w:val="left"/>
    </w:pPr>
    <w:rPr>
      <w:sz w:val="18"/>
      <w:szCs w:val="18"/>
    </w:rPr>
  </w:style>
  <w:style w:type="paragraph" w:styleId="20">
    <w:name w:val="header"/>
    <w:basedOn w:val="1"/>
    <w:next w:val="21"/>
    <w:link w:val="38"/>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customStyle="1" w:styleId="21">
    <w:name w:val="样式5"/>
    <w:basedOn w:val="22"/>
    <w:next w:val="1"/>
    <w:autoRedefine/>
    <w:qFormat/>
    <w:uiPriority w:val="0"/>
    <w:pPr>
      <w:snapToGrid w:val="0"/>
      <w:spacing w:before="62" w:beforeLines="20" w:after="62" w:afterLines="20" w:line="480" w:lineRule="exact"/>
      <w:ind w:firstLine="523" w:firstLineChars="218"/>
      <w:jc w:val="both"/>
    </w:pPr>
    <w:rPr>
      <w:i/>
      <w:iCs/>
      <w:kern w:val="2"/>
      <w:sz w:val="24"/>
      <w:szCs w:val="20"/>
    </w:rPr>
  </w:style>
  <w:style w:type="paragraph" w:customStyle="1" w:styleId="22">
    <w:name w:val="正文1"/>
    <w:basedOn w:val="12"/>
    <w:next w:val="1"/>
    <w:autoRedefine/>
    <w:qFormat/>
    <w:uiPriority w:val="0"/>
    <w:pPr>
      <w:widowControl w:val="0"/>
      <w:suppressAutoHyphens/>
      <w:spacing w:line="520" w:lineRule="atLeast"/>
      <w:ind w:firstLine="680"/>
      <w:jc w:val="both"/>
    </w:pPr>
    <w:rPr>
      <w:rFonts w:eastAsia="方正楷体简体"/>
      <w:spacing w:val="18"/>
      <w:kern w:val="2"/>
      <w:sz w:val="32"/>
      <w:szCs w:val="32"/>
      <w:lang w:val="en-US" w:eastAsia="zh-CN" w:bidi="ar-SA"/>
    </w:rPr>
  </w:style>
  <w:style w:type="paragraph" w:styleId="23">
    <w:name w:val="toc 1"/>
    <w:basedOn w:val="1"/>
    <w:next w:val="1"/>
    <w:autoRedefine/>
    <w:unhideWhenUsed/>
    <w:qFormat/>
    <w:uiPriority w:val="39"/>
  </w:style>
  <w:style w:type="paragraph" w:styleId="24">
    <w:name w:val="table of figures"/>
    <w:basedOn w:val="1"/>
    <w:next w:val="1"/>
    <w:autoRedefine/>
    <w:qFormat/>
    <w:uiPriority w:val="0"/>
    <w:pPr>
      <w:spacing w:line="500" w:lineRule="atLeast"/>
      <w:jc w:val="center"/>
    </w:pPr>
    <w:rPr>
      <w:rFonts w:hint="eastAsia" w:ascii="仿宋_GB2312" w:hAnsi="Times New Roman" w:eastAsia="仿宋_GB2312"/>
      <w:kern w:val="2"/>
      <w:sz w:val="28"/>
      <w:szCs w:val="24"/>
    </w:rPr>
  </w:style>
  <w:style w:type="paragraph" w:styleId="25">
    <w:name w:val="toc 2"/>
    <w:basedOn w:val="1"/>
    <w:next w:val="1"/>
    <w:autoRedefine/>
    <w:unhideWhenUsed/>
    <w:qFormat/>
    <w:uiPriority w:val="39"/>
    <w:pPr>
      <w:ind w:left="420" w:leftChars="200"/>
    </w:pPr>
  </w:style>
  <w:style w:type="paragraph" w:styleId="26">
    <w:name w:val="Body Text First Indent"/>
    <w:basedOn w:val="12"/>
    <w:next w:val="24"/>
    <w:link w:val="48"/>
    <w:autoRedefine/>
    <w:semiHidden/>
    <w:unhideWhenUsed/>
    <w:qFormat/>
    <w:uiPriority w:val="99"/>
    <w:pPr>
      <w:ind w:firstLine="420" w:firstLineChars="100"/>
    </w:pPr>
  </w:style>
  <w:style w:type="table" w:styleId="28">
    <w:name w:val="Table Grid"/>
    <w:basedOn w:val="27"/>
    <w:autoRedefine/>
    <w:qFormat/>
    <w:uiPriority w:val="0"/>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30">
    <w:name w:val="Strong"/>
    <w:basedOn w:val="29"/>
    <w:autoRedefine/>
    <w:qFormat/>
    <w:uiPriority w:val="22"/>
    <w:rPr>
      <w:b/>
      <w:bCs/>
    </w:rPr>
  </w:style>
  <w:style w:type="character" w:styleId="31">
    <w:name w:val="page number"/>
    <w:basedOn w:val="29"/>
    <w:autoRedefine/>
    <w:qFormat/>
    <w:uiPriority w:val="0"/>
  </w:style>
  <w:style w:type="character" w:styleId="32">
    <w:name w:val="Hyperlink"/>
    <w:basedOn w:val="29"/>
    <w:autoRedefine/>
    <w:unhideWhenUsed/>
    <w:qFormat/>
    <w:uiPriority w:val="99"/>
    <w:rPr>
      <w:color w:val="0000FF"/>
      <w:u w:val="single"/>
    </w:rPr>
  </w:style>
  <w:style w:type="character" w:styleId="33">
    <w:name w:val="annotation reference"/>
    <w:basedOn w:val="29"/>
    <w:autoRedefine/>
    <w:semiHidden/>
    <w:unhideWhenUsed/>
    <w:qFormat/>
    <w:uiPriority w:val="99"/>
    <w:rPr>
      <w:sz w:val="21"/>
      <w:szCs w:val="21"/>
    </w:rPr>
  </w:style>
  <w:style w:type="paragraph" w:customStyle="1" w:styleId="34">
    <w:name w:val="正文文本缩进1"/>
    <w:basedOn w:val="1"/>
    <w:next w:val="4"/>
    <w:autoRedefine/>
    <w:qFormat/>
    <w:uiPriority w:val="0"/>
    <w:pPr>
      <w:widowControl w:val="0"/>
      <w:snapToGrid/>
      <w:spacing w:line="232" w:lineRule="auto"/>
      <w:ind w:firstLine="570"/>
      <w:jc w:val="both"/>
    </w:pPr>
    <w:rPr>
      <w:rFonts w:ascii="仿宋_GB2312" w:hAnsi="Calibri" w:eastAsia="仿宋_GB2312" w:cs="Times New Roman"/>
      <w:kern w:val="2"/>
      <w:sz w:val="28"/>
    </w:rPr>
  </w:style>
  <w:style w:type="paragraph" w:customStyle="1" w:styleId="35">
    <w:name w:val="样式 样式 样式 四号 左侧:  1.53 厘米 + 首行缩进:  2 字符 + 居中 左侧:  2 字符 首行缩进:  2..."/>
    <w:basedOn w:val="36"/>
    <w:autoRedefine/>
    <w:qFormat/>
    <w:uiPriority w:val="0"/>
    <w:pPr>
      <w:ind w:firstLine="0" w:firstLineChars="0"/>
      <w:jc w:val="center"/>
    </w:pPr>
  </w:style>
  <w:style w:type="paragraph" w:customStyle="1" w:styleId="36">
    <w:name w:val="样式 样式 四号 左侧:  1.53 厘米 + 首行缩进:  2 字符"/>
    <w:basedOn w:val="37"/>
    <w:autoRedefine/>
    <w:qFormat/>
    <w:uiPriority w:val="0"/>
    <w:pPr>
      <w:ind w:left="200" w:leftChars="200"/>
    </w:pPr>
    <w:rPr>
      <w:szCs w:val="20"/>
    </w:rPr>
  </w:style>
  <w:style w:type="paragraph" w:customStyle="1" w:styleId="37">
    <w:name w:val="样式 四号 左侧:  1.53 厘米"/>
    <w:basedOn w:val="1"/>
    <w:autoRedefine/>
    <w:qFormat/>
    <w:uiPriority w:val="0"/>
    <w:pPr>
      <w:adjustRightInd w:val="0"/>
    </w:pPr>
    <w:rPr>
      <w:w w:val="90"/>
      <w:sz w:val="28"/>
      <w:szCs w:val="28"/>
    </w:rPr>
  </w:style>
  <w:style w:type="character" w:customStyle="1" w:styleId="38">
    <w:name w:val="页眉 字符"/>
    <w:basedOn w:val="29"/>
    <w:link w:val="20"/>
    <w:autoRedefine/>
    <w:qFormat/>
    <w:uiPriority w:val="99"/>
    <w:rPr>
      <w:sz w:val="18"/>
      <w:szCs w:val="18"/>
    </w:rPr>
  </w:style>
  <w:style w:type="character" w:customStyle="1" w:styleId="39">
    <w:name w:val="页脚 字符"/>
    <w:basedOn w:val="29"/>
    <w:link w:val="19"/>
    <w:autoRedefine/>
    <w:qFormat/>
    <w:uiPriority w:val="99"/>
    <w:rPr>
      <w:sz w:val="18"/>
      <w:szCs w:val="18"/>
    </w:rPr>
  </w:style>
  <w:style w:type="paragraph" w:styleId="40">
    <w:name w:val="List Paragraph"/>
    <w:basedOn w:val="1"/>
    <w:autoRedefine/>
    <w:qFormat/>
    <w:uiPriority w:val="99"/>
    <w:pPr>
      <w:ind w:firstLine="420" w:firstLineChars="200"/>
    </w:pPr>
  </w:style>
  <w:style w:type="character" w:customStyle="1" w:styleId="41">
    <w:name w:val="正文文本缩进 字符"/>
    <w:basedOn w:val="29"/>
    <w:link w:val="3"/>
    <w:autoRedefine/>
    <w:qFormat/>
    <w:uiPriority w:val="0"/>
    <w:rPr>
      <w:rFonts w:ascii="Times New Roman" w:hAnsi="Times New Roman" w:eastAsia="宋体" w:cs="Times New Roman"/>
      <w:szCs w:val="20"/>
    </w:rPr>
  </w:style>
  <w:style w:type="paragraph" w:customStyle="1" w:styleId="42">
    <w:name w:val="表格"/>
    <w:basedOn w:val="1"/>
    <w:autoRedefine/>
    <w:qFormat/>
    <w:uiPriority w:val="0"/>
    <w:pPr>
      <w:spacing w:line="240" w:lineRule="atLeast"/>
    </w:pPr>
    <w:rPr>
      <w:rFonts w:ascii="宋体" w:hAnsi="宋体" w:eastAsia="宋体" w:cs="Times New Roman"/>
      <w:sz w:val="24"/>
      <w:szCs w:val="24"/>
    </w:rPr>
  </w:style>
  <w:style w:type="paragraph" w:customStyle="1" w:styleId="43">
    <w:name w:val="Table Paragraph"/>
    <w:basedOn w:val="1"/>
    <w:autoRedefine/>
    <w:qFormat/>
    <w:uiPriority w:val="1"/>
    <w:rPr>
      <w:rFonts w:ascii="Times New Roman" w:hAnsi="Times New Roman" w:eastAsia="宋体" w:cs="Times New Roman"/>
      <w:szCs w:val="20"/>
    </w:rPr>
  </w:style>
  <w:style w:type="character" w:customStyle="1" w:styleId="44">
    <w:name w:val="标题 1 字符"/>
    <w:basedOn w:val="29"/>
    <w:link w:val="6"/>
    <w:autoRedefine/>
    <w:qFormat/>
    <w:uiPriority w:val="9"/>
    <w:rPr>
      <w:rFonts w:eastAsia="宋体"/>
      <w:b/>
      <w:bCs/>
      <w:kern w:val="44"/>
      <w:sz w:val="24"/>
      <w:szCs w:val="24"/>
    </w:rPr>
  </w:style>
  <w:style w:type="paragraph" w:customStyle="1" w:styleId="45">
    <w:name w:val="TOC 标题1"/>
    <w:basedOn w:val="6"/>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46">
    <w:name w:val="批注框文本 字符"/>
    <w:basedOn w:val="29"/>
    <w:link w:val="18"/>
    <w:autoRedefine/>
    <w:semiHidden/>
    <w:qFormat/>
    <w:uiPriority w:val="99"/>
    <w:rPr>
      <w:sz w:val="18"/>
      <w:szCs w:val="18"/>
    </w:rPr>
  </w:style>
  <w:style w:type="character" w:customStyle="1" w:styleId="47">
    <w:name w:val="正文文本 字符"/>
    <w:basedOn w:val="29"/>
    <w:link w:val="12"/>
    <w:autoRedefine/>
    <w:semiHidden/>
    <w:qFormat/>
    <w:uiPriority w:val="99"/>
  </w:style>
  <w:style w:type="character" w:customStyle="1" w:styleId="48">
    <w:name w:val="正文文本首行缩进 字符"/>
    <w:basedOn w:val="47"/>
    <w:link w:val="26"/>
    <w:autoRedefine/>
    <w:semiHidden/>
    <w:qFormat/>
    <w:uiPriority w:val="99"/>
  </w:style>
  <w:style w:type="character" w:customStyle="1" w:styleId="49">
    <w:name w:val="font21"/>
    <w:autoRedefine/>
    <w:qFormat/>
    <w:uiPriority w:val="0"/>
    <w:rPr>
      <w:rFonts w:ascii="宋体" w:eastAsia="宋体"/>
      <w:color w:val="000000"/>
      <w:sz w:val="21"/>
      <w:szCs w:val="21"/>
      <w:u w:val="none"/>
    </w:rPr>
  </w:style>
  <w:style w:type="character" w:customStyle="1" w:styleId="50">
    <w:name w:val="纯文本 字符"/>
    <w:link w:val="16"/>
    <w:autoRedefine/>
    <w:qFormat/>
    <w:uiPriority w:val="0"/>
    <w:rPr>
      <w:rFonts w:eastAsia="方正书宋简体"/>
      <w:sz w:val="28"/>
    </w:rPr>
  </w:style>
  <w:style w:type="character" w:customStyle="1" w:styleId="51">
    <w:name w:val="纯文本 字符1"/>
    <w:basedOn w:val="29"/>
    <w:autoRedefine/>
    <w:semiHidden/>
    <w:qFormat/>
    <w:uiPriority w:val="99"/>
    <w:rPr>
      <w:rFonts w:hAnsi="Courier New" w:cs="Courier New" w:asciiTheme="minorEastAsia"/>
    </w:rPr>
  </w:style>
  <w:style w:type="character" w:customStyle="1" w:styleId="52">
    <w:name w:val="正文文本缩进 2 字符"/>
    <w:basedOn w:val="29"/>
    <w:link w:val="17"/>
    <w:autoRedefine/>
    <w:qFormat/>
    <w:uiPriority w:val="0"/>
    <w:rPr>
      <w:kern w:val="2"/>
      <w:sz w:val="21"/>
      <w:szCs w:val="24"/>
    </w:rPr>
  </w:style>
  <w:style w:type="character" w:customStyle="1" w:styleId="53">
    <w:name w:val="正文文本缩进 2 Char1"/>
    <w:basedOn w:val="29"/>
    <w:autoRedefine/>
    <w:semiHidden/>
    <w:qFormat/>
    <w:uiPriority w:val="99"/>
    <w:rPr>
      <w:rFonts w:asciiTheme="minorHAnsi" w:hAnsiTheme="minorHAnsi" w:eastAsiaTheme="minorEastAsia" w:cstheme="minorBidi"/>
      <w:kern w:val="2"/>
      <w:sz w:val="21"/>
      <w:szCs w:val="22"/>
    </w:rPr>
  </w:style>
  <w:style w:type="paragraph" w:customStyle="1" w:styleId="54">
    <w:name w:val="样式 标题 2 + 楷体_GB2312 四号 段前: 0 磅 段后: 0 磅 行距: 1.5 倍行距"/>
    <w:basedOn w:val="7"/>
    <w:autoRedefine/>
    <w:qFormat/>
    <w:uiPriority w:val="0"/>
    <w:pPr>
      <w:spacing w:beforeLines="50" w:after="0" w:line="360" w:lineRule="auto"/>
    </w:pPr>
    <w:rPr>
      <w:rFonts w:ascii="楷体_GB2312" w:hAnsi="楷体_GB2312" w:eastAsia="楷体_GB2312" w:cs="宋体"/>
      <w:sz w:val="28"/>
      <w:szCs w:val="20"/>
    </w:rPr>
  </w:style>
  <w:style w:type="character" w:customStyle="1" w:styleId="55">
    <w:name w:val="标题 2 字符"/>
    <w:basedOn w:val="29"/>
    <w:link w:val="7"/>
    <w:autoRedefine/>
    <w:qFormat/>
    <w:uiPriority w:val="0"/>
    <w:rPr>
      <w:rFonts w:ascii="Times New Roman" w:hAnsi="Times New Roman" w:eastAsia="宋体" w:cstheme="majorBidi"/>
      <w:b/>
      <w:bCs/>
      <w:kern w:val="2"/>
      <w:sz w:val="24"/>
      <w:szCs w:val="24"/>
    </w:rPr>
  </w:style>
  <w:style w:type="paragraph" w:customStyle="1" w:styleId="56">
    <w:name w:val="陈光的正文"/>
    <w:basedOn w:val="1"/>
    <w:autoRedefine/>
    <w:qFormat/>
    <w:uiPriority w:val="0"/>
    <w:pPr>
      <w:adjustRightInd w:val="0"/>
      <w:snapToGrid w:val="0"/>
      <w:spacing w:beforeLines="10" w:afterLines="10" w:line="360" w:lineRule="auto"/>
      <w:ind w:firstLine="560" w:firstLineChars="200"/>
    </w:pPr>
    <w:rPr>
      <w:rFonts w:ascii="Calibri" w:hAnsi="Calibri" w:eastAsia="宋体" w:cs="Times New Roman"/>
      <w:sz w:val="28"/>
      <w:szCs w:val="20"/>
    </w:rPr>
  </w:style>
  <w:style w:type="character" w:customStyle="1" w:styleId="57">
    <w:name w:val="批注文字 字符"/>
    <w:basedOn w:val="29"/>
    <w:link w:val="11"/>
    <w:autoRedefine/>
    <w:semiHidden/>
    <w:qFormat/>
    <w:uiPriority w:val="99"/>
    <w:rPr>
      <w:rFonts w:asciiTheme="minorHAnsi" w:hAnsiTheme="minorHAnsi" w:eastAsiaTheme="minorEastAsia" w:cstheme="minorBidi"/>
      <w:kern w:val="2"/>
      <w:sz w:val="21"/>
      <w:szCs w:val="22"/>
    </w:rPr>
  </w:style>
  <w:style w:type="character" w:customStyle="1" w:styleId="58">
    <w:name w:val="ww1"/>
    <w:basedOn w:val="29"/>
    <w:autoRedefine/>
    <w:qFormat/>
    <w:uiPriority w:val="0"/>
  </w:style>
  <w:style w:type="character" w:customStyle="1" w:styleId="59">
    <w:name w:val="1、大表格内 Char Char"/>
    <w:link w:val="60"/>
    <w:autoRedefine/>
    <w:qFormat/>
    <w:uiPriority w:val="0"/>
    <w:rPr>
      <w:sz w:val="24"/>
    </w:rPr>
  </w:style>
  <w:style w:type="paragraph" w:customStyle="1" w:styleId="60">
    <w:name w:val="1、大表格内"/>
    <w:basedOn w:val="1"/>
    <w:link w:val="59"/>
    <w:autoRedefine/>
    <w:qFormat/>
    <w:uiPriority w:val="0"/>
    <w:pPr>
      <w:keepNext/>
      <w:keepLines/>
      <w:autoSpaceDE w:val="0"/>
      <w:autoSpaceDN w:val="0"/>
      <w:adjustRightInd w:val="0"/>
      <w:spacing w:line="360" w:lineRule="auto"/>
      <w:ind w:firstLine="480" w:firstLineChars="200"/>
      <w:textAlignment w:val="bottom"/>
    </w:pPr>
    <w:rPr>
      <w:rFonts w:ascii="Times New Roman" w:hAnsi="Times New Roman" w:eastAsia="宋体" w:cs="Times New Roman"/>
      <w:kern w:val="0"/>
      <w:sz w:val="24"/>
      <w:szCs w:val="20"/>
    </w:rPr>
  </w:style>
  <w:style w:type="character" w:customStyle="1" w:styleId="61">
    <w:name w:val="标题 3 Char1"/>
    <w:autoRedefine/>
    <w:qFormat/>
    <w:uiPriority w:val="0"/>
    <w:rPr>
      <w:rFonts w:ascii="Times New Roman" w:hAnsi="Times New Roman"/>
      <w:b/>
      <w:bCs/>
      <w:kern w:val="2"/>
      <w:sz w:val="32"/>
      <w:szCs w:val="32"/>
    </w:rPr>
  </w:style>
  <w:style w:type="character" w:customStyle="1" w:styleId="62">
    <w:name w:val="正文文本首行缩进 2 字符"/>
    <w:basedOn w:val="41"/>
    <w:link w:val="2"/>
    <w:autoRedefine/>
    <w:semiHidden/>
    <w:qFormat/>
    <w:uiPriority w:val="99"/>
    <w:rPr>
      <w:rFonts w:asciiTheme="minorHAnsi" w:hAnsiTheme="minorHAnsi" w:eastAsiaTheme="minorEastAsia" w:cstheme="minorBidi"/>
      <w:kern w:val="2"/>
      <w:sz w:val="21"/>
      <w:szCs w:val="22"/>
    </w:rPr>
  </w:style>
  <w:style w:type="character" w:customStyle="1" w:styleId="63">
    <w:name w:val="表内容 Char"/>
    <w:link w:val="64"/>
    <w:autoRedefine/>
    <w:qFormat/>
    <w:uiPriority w:val="0"/>
    <w:rPr>
      <w:kern w:val="2"/>
      <w:sz w:val="21"/>
    </w:rPr>
  </w:style>
  <w:style w:type="paragraph" w:customStyle="1" w:styleId="64">
    <w:name w:val="表内容"/>
    <w:basedOn w:val="1"/>
    <w:next w:val="1"/>
    <w:link w:val="63"/>
    <w:autoRedefine/>
    <w:qFormat/>
    <w:uiPriority w:val="0"/>
    <w:pPr>
      <w:spacing w:line="320" w:lineRule="exact"/>
      <w:jc w:val="center"/>
    </w:pPr>
    <w:rPr>
      <w:rFonts w:ascii="Times New Roman" w:hAnsi="Times New Roman" w:eastAsia="宋体" w:cs="Times New Roman"/>
      <w:szCs w:val="20"/>
    </w:rPr>
  </w:style>
  <w:style w:type="paragraph" w:customStyle="1" w:styleId="65">
    <w:name w:val=" Char Char Char Char"/>
    <w:basedOn w:val="1"/>
    <w:autoRedefine/>
    <w:qFormat/>
    <w:uiPriority w:val="0"/>
    <w:pPr>
      <w:tabs>
        <w:tab w:val="left" w:pos="1620"/>
      </w:tabs>
    </w:pPr>
  </w:style>
  <w:style w:type="paragraph" w:customStyle="1" w:styleId="66">
    <w:name w:val="Default"/>
    <w:basedOn w:val="67"/>
    <w:next w:val="2"/>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67">
    <w:name w:val="纯文本1"/>
    <w:basedOn w:val="1"/>
    <w:autoRedefine/>
    <w:qFormat/>
    <w:uiPriority w:val="99"/>
    <w:pPr>
      <w:autoSpaceDE w:val="0"/>
      <w:autoSpaceDN w:val="0"/>
      <w:adjustRightInd w:val="0"/>
      <w:textAlignment w:val="baseline"/>
    </w:pPr>
    <w:rPr>
      <w:rFonts w:ascii="宋体"/>
      <w:szCs w:val="20"/>
    </w:rPr>
  </w:style>
  <w:style w:type="paragraph" w:customStyle="1" w:styleId="68">
    <w:name w:val="列出段落1"/>
    <w:basedOn w:val="1"/>
    <w:autoRedefine/>
    <w:qFormat/>
    <w:uiPriority w:val="99"/>
    <w:pPr>
      <w:ind w:firstLine="420" w:firstLineChars="200"/>
    </w:pPr>
    <w:rPr>
      <w:rFonts w:cs="Times New Roman"/>
    </w:rPr>
  </w:style>
  <w:style w:type="paragraph" w:customStyle="1" w:styleId="69">
    <w:name w:val="正文 New New New New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70">
    <w:name w:val="普通(网站)1"/>
    <w:basedOn w:val="1"/>
    <w:autoRedefine/>
    <w:qFormat/>
    <w:uiPriority w:val="0"/>
    <w:pPr>
      <w:adjustRightInd/>
      <w:snapToGrid/>
      <w:spacing w:before="100" w:beforeAutospacing="1" w:after="100" w:afterAutospacing="1"/>
    </w:pPr>
    <w:rPr>
      <w:rFonts w:ascii="宋体" w:hAnsi="宋体" w:eastAsia="宋体" w:cs="宋体"/>
      <w:sz w:val="24"/>
      <w:szCs w:val="24"/>
    </w:rPr>
  </w:style>
  <w:style w:type="paragraph" w:customStyle="1" w:styleId="71">
    <w:name w:val="表格内容"/>
    <w:basedOn w:val="1"/>
    <w:autoRedefine/>
    <w:qFormat/>
    <w:uiPriority w:val="0"/>
    <w:pPr>
      <w:spacing w:line="320" w:lineRule="exact"/>
      <w:jc w:val="center"/>
    </w:pPr>
    <w:rPr>
      <w:rFonts w:ascii="宋体"/>
      <w:szCs w:val="21"/>
    </w:rPr>
  </w:style>
  <w:style w:type="paragraph" w:customStyle="1" w:styleId="72">
    <w:name w:val="环评正文"/>
    <w:basedOn w:val="1"/>
    <w:autoRedefine/>
    <w:qFormat/>
    <w:uiPriority w:val="0"/>
    <w:pPr>
      <w:spacing w:line="500" w:lineRule="exact"/>
      <w:ind w:firstLine="480" w:firstLineChars="200"/>
    </w:pPr>
    <w:rPr>
      <w:rFonts w:ascii="宋体" w:cs="宋体"/>
      <w:sz w:val="24"/>
      <w:szCs w:val="20"/>
    </w:rPr>
  </w:style>
  <w:style w:type="paragraph" w:customStyle="1" w:styleId="73">
    <w:name w:val="正文文本 21"/>
    <w:basedOn w:val="1"/>
    <w:autoRedefine/>
    <w:qFormat/>
    <w:uiPriority w:val="0"/>
    <w:pPr>
      <w:autoSpaceDE w:val="0"/>
      <w:autoSpaceDN w:val="0"/>
      <w:adjustRightInd w:val="0"/>
      <w:spacing w:line="480" w:lineRule="atLeast"/>
      <w:ind w:firstLine="570"/>
    </w:pPr>
    <w:rPr>
      <w:rFonts w:ascii="宋体" w:cs="宋体"/>
      <w:kern w:val="0"/>
      <w:sz w:val="28"/>
      <w:szCs w:val="28"/>
      <w:lang w:bidi="ar-SA"/>
    </w:rPr>
  </w:style>
  <w:style w:type="character" w:customStyle="1" w:styleId="74">
    <w:name w:val="font31"/>
    <w:basedOn w:val="29"/>
    <w:autoRedefine/>
    <w:qFormat/>
    <w:uiPriority w:val="0"/>
    <w:rPr>
      <w:rFonts w:hint="eastAsia" w:ascii="宋体" w:hAnsi="宋体" w:eastAsia="宋体" w:cs="宋体"/>
      <w:color w:val="000000"/>
      <w:sz w:val="24"/>
      <w:szCs w:val="24"/>
      <w:u w:val="none"/>
      <w:vertAlign w:val="superscript"/>
    </w:rPr>
  </w:style>
  <w:style w:type="character" w:customStyle="1" w:styleId="75">
    <w:name w:val="font01"/>
    <w:basedOn w:val="29"/>
    <w:autoRedefine/>
    <w:qFormat/>
    <w:uiPriority w:val="0"/>
    <w:rPr>
      <w:rFonts w:hint="eastAsia" w:ascii="宋体" w:hAnsi="宋体" w:eastAsia="宋体" w:cs="宋体"/>
      <w:color w:val="000000"/>
      <w:sz w:val="22"/>
      <w:szCs w:val="22"/>
      <w:u w:val="none"/>
    </w:rPr>
  </w:style>
  <w:style w:type="table" w:customStyle="1" w:styleId="76">
    <w:name w:val="Table Normal"/>
    <w:autoRedefine/>
    <w:semiHidden/>
    <w:unhideWhenUsed/>
    <w:qFormat/>
    <w:uiPriority w:val="0"/>
    <w:tblPr>
      <w:tblCellMar>
        <w:top w:w="0" w:type="dxa"/>
        <w:left w:w="0" w:type="dxa"/>
        <w:bottom w:w="0" w:type="dxa"/>
        <w:right w:w="0" w:type="dxa"/>
      </w:tblCellMar>
    </w:tblPr>
  </w:style>
  <w:style w:type="paragraph" w:customStyle="1" w:styleId="77">
    <w:name w:val="reader-word-layer reader-word-s46-2"/>
    <w:basedOn w:val="1"/>
    <w:next w:val="78"/>
    <w:autoRedefine/>
    <w:qFormat/>
    <w:uiPriority w:val="0"/>
    <w:pPr>
      <w:widowControl/>
      <w:spacing w:before="280" w:after="280" w:line="240" w:lineRule="auto"/>
      <w:jc w:val="both"/>
    </w:pPr>
    <w:rPr>
      <w:rFonts w:ascii="宋体"/>
      <w:sz w:val="24"/>
    </w:rPr>
  </w:style>
  <w:style w:type="paragraph" w:customStyle="1" w:styleId="78">
    <w:name w:val="xl35"/>
    <w:basedOn w:val="1"/>
    <w:next w:val="1"/>
    <w:autoRedefine/>
    <w:qFormat/>
    <w:uiPriority w:val="0"/>
    <w:pPr>
      <w:widowControl/>
      <w:pBdr>
        <w:top w:val="single" w:color="auto" w:sz="4" w:space="0"/>
        <w:left w:val="single" w:color="auto" w:sz="4" w:space="0"/>
        <w:bottom w:val="single" w:color="auto" w:sz="4" w:space="0"/>
        <w:right w:val="single" w:color="auto" w:sz="4" w:space="0"/>
      </w:pBdr>
      <w:spacing w:before="100" w:beforeLines="0" w:beforeAutospacing="1" w:after="100" w:afterLines="0" w:afterAutospacing="1"/>
      <w:jc w:val="left"/>
      <w:textAlignment w:val="center"/>
    </w:pPr>
    <w:rPr>
      <w:rFonts w:ascii="Arial Unicode MS" w:hAnsi="Arial Unicode MS" w:eastAsia="Arial Unicode MS"/>
      <w:spacing w:val="12"/>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2.xml"/><Relationship Id="rId7" Type="http://schemas.openxmlformats.org/officeDocument/2006/relationships/header" Target="header1.xml"/><Relationship Id="rId6" Type="http://schemas.openxmlformats.org/officeDocument/2006/relationships/footer" Target="footer2.xml"/><Relationship Id="rId58" Type="http://schemas.openxmlformats.org/officeDocument/2006/relationships/fontTable" Target="fontTable.xml"/><Relationship Id="rId57" Type="http://schemas.openxmlformats.org/officeDocument/2006/relationships/customXml" Target="../customXml/item2.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footer" Target="footer1.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pn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png"/><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endnotes" Target="endnotes.xml"/><Relationship Id="rId39" Type="http://schemas.openxmlformats.org/officeDocument/2006/relationships/image" Target="media/image21.png"/><Relationship Id="rId38" Type="http://schemas.openxmlformats.org/officeDocument/2006/relationships/image" Target="media/image20.pn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image" Target="media/image12.png"/><Relationship Id="rId3" Type="http://schemas.openxmlformats.org/officeDocument/2006/relationships/footnotes" Target="footnotes.xml"/><Relationship Id="rId29" Type="http://schemas.openxmlformats.org/officeDocument/2006/relationships/image" Target="media/image11.png"/><Relationship Id="rId28" Type="http://schemas.openxmlformats.org/officeDocument/2006/relationships/image" Target="media/image10.jpeg"/><Relationship Id="rId27" Type="http://schemas.openxmlformats.org/officeDocument/2006/relationships/image" Target="media/image9.jpeg"/><Relationship Id="rId26" Type="http://schemas.openxmlformats.org/officeDocument/2006/relationships/image" Target="media/image8.png"/><Relationship Id="rId25" Type="http://schemas.openxmlformats.org/officeDocument/2006/relationships/image" Target="media/image7.jpeg"/><Relationship Id="rId24" Type="http://schemas.openxmlformats.org/officeDocument/2006/relationships/image" Target="media/image6.jpeg"/><Relationship Id="rId23" Type="http://schemas.openxmlformats.org/officeDocument/2006/relationships/image" Target="media/image5.jpeg"/><Relationship Id="rId22" Type="http://schemas.openxmlformats.org/officeDocument/2006/relationships/image" Target="media/image4.jpeg"/><Relationship Id="rId21" Type="http://schemas.openxmlformats.org/officeDocument/2006/relationships/image" Target="media/image3.png"/><Relationship Id="rId20" Type="http://schemas.openxmlformats.org/officeDocument/2006/relationships/image" Target="media/image2.png"/><Relationship Id="rId2" Type="http://schemas.openxmlformats.org/officeDocument/2006/relationships/settings" Target="settings.xml"/><Relationship Id="rId19" Type="http://schemas.openxmlformats.org/officeDocument/2006/relationships/image" Target="media/image1.png"/><Relationship Id="rId18" Type="http://schemas.openxmlformats.org/officeDocument/2006/relationships/theme" Target="theme/theme1.xml"/><Relationship Id="rId17" Type="http://schemas.openxmlformats.org/officeDocument/2006/relationships/footer" Target="footer9.xml"/><Relationship Id="rId16" Type="http://schemas.openxmlformats.org/officeDocument/2006/relationships/header" Target="header4.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ADCFE72-CE74-4F66-AB08-7D212F4302DC}">
  <ds:schemaRefs/>
</ds:datastoreItem>
</file>

<file path=docProps/app.xml><?xml version="1.0" encoding="utf-8"?>
<Properties xmlns="http://schemas.openxmlformats.org/officeDocument/2006/extended-properties" xmlns:vt="http://schemas.openxmlformats.org/officeDocument/2006/docPropsVTypes">
  <Template>Normal</Template>
  <Pages>65</Pages>
  <Words>26765</Words>
  <Characters>30855</Characters>
  <Lines>253</Lines>
  <Paragraphs>71</Paragraphs>
  <TotalTime>4</TotalTime>
  <ScaleCrop>false</ScaleCrop>
  <LinksUpToDate>false</LinksUpToDate>
  <CharactersWithSpaces>31334</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2018-01-11T06:58:00Z</dcterms:created>
  <dc:creator>user</dc:creator>
  <cp:lastModifiedBy>WPS_1662685950</cp:lastModifiedBy>
  <cp:lastPrinted>2018-08-03T10:06:00Z</cp:lastPrinted>
  <dcterms:modified xsi:type="dcterms:W3CDTF">2024-01-22T01:27:08Z</dcterms:modified>
  <cp:revision>1871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32A529D27C0942A5B0C59FE00112FBE3_13</vt:lpwstr>
  </property>
</Properties>
</file>